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76846" w14:textId="6958D6FC" w:rsidR="004C0E2F" w:rsidRPr="00A109BB" w:rsidRDefault="004C0E2F" w:rsidP="004C0E2F">
      <w:pPr>
        <w:spacing w:before="57" w:after="57"/>
        <w:jc w:val="both"/>
        <w:rPr>
          <w:rFonts w:eastAsia="Times New Roman" w:cs="Times New Roman"/>
          <w:color w:val="0D0D0D"/>
          <w:kern w:val="0"/>
          <w:sz w:val="15"/>
          <w:szCs w:val="20"/>
          <w:lang w:eastAsia="en-US" w:bidi="ar-SA"/>
          <w14:ligatures w14:val="none"/>
        </w:rPr>
      </w:pPr>
      <w:r w:rsidRPr="00A109BB">
        <w:rPr>
          <w:rFonts w:eastAsia="Times New Roman" w:cs="Times New Roman"/>
          <w:noProof/>
          <w:color w:val="0D0D0D"/>
          <w:kern w:val="0"/>
          <w:sz w:val="15"/>
          <w:szCs w:val="20"/>
          <w:lang w:eastAsia="en-US" w:bidi="ar-SA"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2A86D4" wp14:editId="5070FA44">
                <wp:simplePos x="0" y="0"/>
                <wp:positionH relativeFrom="column">
                  <wp:posOffset>2181225</wp:posOffset>
                </wp:positionH>
                <wp:positionV relativeFrom="paragraph">
                  <wp:posOffset>-446727</wp:posOffset>
                </wp:positionV>
                <wp:extent cx="4004310" cy="1090002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310" cy="1090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5B6E0" w14:textId="77777777" w:rsidR="004C0E2F" w:rsidRPr="007E6FAA" w:rsidRDefault="004C0E2F" w:rsidP="004C0E2F">
                            <w:pPr>
                              <w:pStyle w:val="BodyText1"/>
                              <w:spacing w:after="0"/>
                              <w:jc w:val="right"/>
                              <w:rPr>
                                <w:rFonts w:ascii="Metropolis" w:hAnsi="Metropolis"/>
                                <w:b/>
                                <w:color w:val="5CA0B9"/>
                                <w:sz w:val="28"/>
                                <w:szCs w:val="28"/>
                              </w:rPr>
                            </w:pPr>
                            <w:r w:rsidRPr="007E6FAA">
                              <w:rPr>
                                <w:rFonts w:ascii="Metropolis" w:hAnsi="Metropolis"/>
                                <w:b/>
                                <w:color w:val="5CA0B9"/>
                                <w:sz w:val="28"/>
                                <w:szCs w:val="28"/>
                              </w:rPr>
                              <w:tab/>
                              <w:t>Here-turi-kōkā | August 2025</w:t>
                            </w:r>
                          </w:p>
                          <w:p w14:paraId="0445AF22" w14:textId="77777777" w:rsidR="004C0E2F" w:rsidRPr="007E6FAA" w:rsidRDefault="004C0E2F" w:rsidP="004C0E2F">
                            <w:pPr>
                              <w:pStyle w:val="BodyText1"/>
                              <w:spacing w:after="0"/>
                              <w:jc w:val="right"/>
                              <w:rPr>
                                <w:rFonts w:ascii="Metropolis" w:hAnsi="Metropolis"/>
                                <w:b/>
                                <w:color w:val="5CA0B9"/>
                                <w:sz w:val="28"/>
                                <w:szCs w:val="28"/>
                              </w:rPr>
                            </w:pPr>
                            <w:r w:rsidRPr="007E6FAA">
                              <w:rPr>
                                <w:rFonts w:ascii="Metropolis" w:hAnsi="Metropolis"/>
                                <w:b/>
                                <w:color w:val="5CA0B9"/>
                                <w:sz w:val="28"/>
                                <w:szCs w:val="28"/>
                              </w:rPr>
                              <w:t>Te Whanganui-a-Tara, Aotearoa</w:t>
                            </w:r>
                          </w:p>
                          <w:p w14:paraId="005C5338" w14:textId="77777777" w:rsidR="004C0E2F" w:rsidRPr="007E6FAA" w:rsidRDefault="004C0E2F" w:rsidP="004C0E2F">
                            <w:pPr>
                              <w:pStyle w:val="BodyText1"/>
                              <w:spacing w:after="0"/>
                              <w:jc w:val="right"/>
                              <w:rPr>
                                <w:rFonts w:ascii="Metropolis" w:hAnsi="Metropolis"/>
                                <w:b/>
                                <w:color w:val="5CA0B9"/>
                                <w:sz w:val="28"/>
                                <w:szCs w:val="28"/>
                              </w:rPr>
                            </w:pPr>
                            <w:r w:rsidRPr="007E6FAA">
                              <w:rPr>
                                <w:rFonts w:ascii="Metropolis" w:hAnsi="Metropolis"/>
                                <w:b/>
                                <w:color w:val="5CA0B9"/>
                                <w:sz w:val="28"/>
                                <w:szCs w:val="28"/>
                              </w:rPr>
                              <w:t>Wellington, New Zealand</w:t>
                            </w:r>
                          </w:p>
                          <w:p w14:paraId="70F130BB" w14:textId="77777777" w:rsidR="004C0E2F" w:rsidRPr="007E6FAA" w:rsidRDefault="004C0E2F" w:rsidP="004C0E2F">
                            <w:pPr>
                              <w:rPr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A86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.75pt;margin-top:-35.2pt;width:315.3pt;height:8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" filled="f" stroked="f">
                <v:textbox>
                  <w:txbxContent>
                    <w:p w14:paraId="6605B6E0" w14:textId="77777777" w:rsidR="004C0E2F" w:rsidRPr="007E6FAA" w:rsidRDefault="004C0E2F" w:rsidP="004C0E2F">
                      <w:pPr>
                        <w:pStyle w:val="BodyText1"/>
                        <w:spacing w:after="0"/>
                        <w:jc w:val="right"/>
                        <w:rPr>
                          <w:rFonts w:ascii="Metropolis" w:hAnsi="Metropolis"/>
                          <w:b/>
                          <w:color w:val="5CA0B9"/>
                          <w:sz w:val="28"/>
                          <w:szCs w:val="28"/>
                        </w:rPr>
                      </w:pPr>
                      <w:r w:rsidRPr="007E6FAA">
                        <w:rPr>
                          <w:rFonts w:ascii="Metropolis" w:hAnsi="Metropolis"/>
                          <w:b/>
                          <w:color w:val="5CA0B9"/>
                          <w:sz w:val="28"/>
                          <w:szCs w:val="28"/>
                        </w:rPr>
                        <w:tab/>
                        <w:t>Here-turi-kōkā | August 2025</w:t>
                      </w:r>
                    </w:p>
                    <w:p w14:paraId="0445AF22" w14:textId="77777777" w:rsidR="004C0E2F" w:rsidRPr="007E6FAA" w:rsidRDefault="004C0E2F" w:rsidP="004C0E2F">
                      <w:pPr>
                        <w:pStyle w:val="BodyText1"/>
                        <w:spacing w:after="0"/>
                        <w:jc w:val="right"/>
                        <w:rPr>
                          <w:rFonts w:ascii="Metropolis" w:hAnsi="Metropolis"/>
                          <w:b/>
                          <w:color w:val="5CA0B9"/>
                          <w:sz w:val="28"/>
                          <w:szCs w:val="28"/>
                        </w:rPr>
                      </w:pPr>
                      <w:r w:rsidRPr="007E6FAA">
                        <w:rPr>
                          <w:rFonts w:ascii="Metropolis" w:hAnsi="Metropolis"/>
                          <w:b/>
                          <w:color w:val="5CA0B9"/>
                          <w:sz w:val="28"/>
                          <w:szCs w:val="28"/>
                        </w:rPr>
                        <w:t>Te Whanganui-a-Tara, Aotearoa</w:t>
                      </w:r>
                    </w:p>
                    <w:p w14:paraId="005C5338" w14:textId="77777777" w:rsidR="004C0E2F" w:rsidRPr="007E6FAA" w:rsidRDefault="004C0E2F" w:rsidP="004C0E2F">
                      <w:pPr>
                        <w:pStyle w:val="BodyText1"/>
                        <w:spacing w:after="0"/>
                        <w:jc w:val="right"/>
                        <w:rPr>
                          <w:rFonts w:ascii="Metropolis" w:hAnsi="Metropolis"/>
                          <w:b/>
                          <w:color w:val="5CA0B9"/>
                          <w:sz w:val="28"/>
                          <w:szCs w:val="28"/>
                        </w:rPr>
                      </w:pPr>
                      <w:r w:rsidRPr="007E6FAA">
                        <w:rPr>
                          <w:rFonts w:ascii="Metropolis" w:hAnsi="Metropolis"/>
                          <w:b/>
                          <w:color w:val="5CA0B9"/>
                          <w:sz w:val="28"/>
                          <w:szCs w:val="28"/>
                        </w:rPr>
                        <w:t>Wellington, New Zealand</w:t>
                      </w:r>
                    </w:p>
                    <w:p w14:paraId="70F130BB" w14:textId="77777777" w:rsidR="004C0E2F" w:rsidRPr="007E6FAA" w:rsidRDefault="004C0E2F" w:rsidP="004C0E2F">
                      <w:pPr>
                        <w:rPr>
                          <w:sz w:val="44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9BB">
        <w:rPr>
          <w:rFonts w:eastAsia="Times New Roman" w:cs="Times New Roman"/>
          <w:noProof/>
          <w:color w:val="0D0D0D"/>
          <w:kern w:val="0"/>
          <w:sz w:val="15"/>
          <w:szCs w:val="20"/>
          <w:lang w:eastAsia="en-US" w:bidi="ar-SA"/>
          <w14:ligatures w14:val="none"/>
        </w:rPr>
        <w:drawing>
          <wp:anchor distT="0" distB="0" distL="114300" distR="114300" simplePos="0" relativeHeight="251658242" behindDoc="0" locked="0" layoutInCell="1" allowOverlap="1" wp14:anchorId="57FAC3D4" wp14:editId="16501A9E">
            <wp:simplePos x="0" y="0"/>
            <wp:positionH relativeFrom="column">
              <wp:posOffset>-680720</wp:posOffset>
            </wp:positionH>
            <wp:positionV relativeFrom="paragraph">
              <wp:posOffset>-227965</wp:posOffset>
            </wp:positionV>
            <wp:extent cx="1540510" cy="618490"/>
            <wp:effectExtent l="0" t="0" r="2540" b="0"/>
            <wp:wrapNone/>
            <wp:docPr id="147" name="Picture 3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9BB">
        <w:rPr>
          <w:rFonts w:eastAsia="Times New Roman" w:cs="Times New Roman"/>
          <w:noProof/>
          <w:color w:val="0D0D0D"/>
          <w:kern w:val="0"/>
          <w:sz w:val="15"/>
          <w:szCs w:val="20"/>
          <w:lang w:eastAsia="en-US" w:bidi="ar-SA"/>
          <w14:ligatures w14:val="none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EED2A7E" wp14:editId="2466C995">
                <wp:simplePos x="0" y="0"/>
                <wp:positionH relativeFrom="column">
                  <wp:posOffset>-900843</wp:posOffset>
                </wp:positionH>
                <wp:positionV relativeFrom="paragraph">
                  <wp:posOffset>-532130</wp:posOffset>
                </wp:positionV>
                <wp:extent cx="7200265" cy="1158240"/>
                <wp:effectExtent l="0" t="0" r="635" b="3810"/>
                <wp:wrapNone/>
                <wp:docPr id="1584072943" name="Freeform: Shape 158407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265" cy="1158240"/>
                        </a:xfrm>
                        <a:custGeom>
                          <a:avLst/>
                          <a:gdLst>
                            <a:gd name="T0" fmla="+- 0 283 283"/>
                            <a:gd name="T1" fmla="*/ T0 w 11339"/>
                            <a:gd name="T2" fmla="+- 0 2107 283"/>
                            <a:gd name="T3" fmla="*/ 2107 h 1824"/>
                            <a:gd name="T4" fmla="+- 0 11622 283"/>
                            <a:gd name="T5" fmla="*/ T4 w 11339"/>
                            <a:gd name="T6" fmla="+- 0 2107 283"/>
                            <a:gd name="T7" fmla="*/ 2107 h 1824"/>
                            <a:gd name="T8" fmla="+- 0 11622 283"/>
                            <a:gd name="T9" fmla="*/ T8 w 11339"/>
                            <a:gd name="T10" fmla="+- 0 283 283"/>
                            <a:gd name="T11" fmla="*/ 283 h 1824"/>
                            <a:gd name="T12" fmla="+- 0 283 283"/>
                            <a:gd name="T13" fmla="*/ T12 w 11339"/>
                            <a:gd name="T14" fmla="+- 0 283 283"/>
                            <a:gd name="T15" fmla="*/ 283 h 1824"/>
                            <a:gd name="T16" fmla="+- 0 283 283"/>
                            <a:gd name="T17" fmla="*/ T16 w 11339"/>
                            <a:gd name="T18" fmla="+- 0 2107 283"/>
                            <a:gd name="T19" fmla="*/ 2107 h 1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39" h="1824">
                              <a:moveTo>
                                <a:pt x="0" y="1824"/>
                              </a:moveTo>
                              <a:lnTo>
                                <a:pt x="11339" y="1824"/>
                              </a:lnTo>
                              <a:lnTo>
                                <a:pt x="11339" y="0"/>
                              </a:lnTo>
                              <a:lnTo>
                                <a:pt x="0" y="0"/>
                              </a:lnTo>
                              <a:lnTo>
                                <a:pt x="0" y="1824"/>
                              </a:lnTo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D27AE3" id="Freeform: Shape 1584072943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70.95pt,49.3pt,496pt,49.3pt,496pt,-41.9pt,-70.95pt,-41.9pt,-70.95pt,49.3pt" coordsize="11339,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" stroked="f">
                <v:fill r:id="rId13" o:title="" recolor="t" rotate="t" type="frame"/>
                <v:path arrowok="t" o:connecttype="custom" o:connectlocs="0,1337945;7200265,1337945;7200265,179705;0,179705;0,1337945" o:connectangles="0,0,0,0,0"/>
              </v:polyline>
            </w:pict>
          </mc:Fallback>
        </mc:AlternateContent>
      </w:r>
      <w:r w:rsidRPr="00A109BB">
        <w:rPr>
          <w:rFonts w:eastAsia="Times New Roman" w:cs="Times New Roman"/>
          <w:color w:val="0D0D0D"/>
          <w:kern w:val="0"/>
          <w:sz w:val="15"/>
          <w:szCs w:val="20"/>
          <w:lang w:eastAsia="en-US" w:bidi="ar-SA"/>
          <w14:ligatures w14:val="none"/>
        </w:rPr>
        <w:t xml:space="preserve">   </w:t>
      </w:r>
    </w:p>
    <w:p w14:paraId="1B9834B3" w14:textId="77777777" w:rsidR="004C0E2F" w:rsidRPr="00A109BB" w:rsidRDefault="004C0E2F" w:rsidP="004C0E2F">
      <w:pPr>
        <w:spacing w:before="120" w:after="120"/>
        <w:rPr>
          <w:rFonts w:eastAsia="Times New Roman" w:cs="Times New Roman"/>
          <w:color w:val="0D0D0D"/>
          <w:kern w:val="0"/>
          <w:sz w:val="20"/>
          <w:szCs w:val="20"/>
          <w:lang w:eastAsia="en-AU" w:bidi="ar-SA"/>
          <w14:ligatures w14:val="none"/>
        </w:rPr>
      </w:pPr>
    </w:p>
    <w:p w14:paraId="2CAE7B86" w14:textId="77777777" w:rsidR="004C0E2F" w:rsidRPr="00A109BB" w:rsidRDefault="004C0E2F" w:rsidP="005A17A6">
      <w:pPr>
        <w:spacing w:after="0"/>
        <w:jc w:val="center"/>
        <w:rPr>
          <w:rFonts w:ascii="Metropolis Extra Bold" w:hAnsi="Metropolis Extra Bold"/>
          <w:b/>
          <w:bCs/>
          <w:color w:val="5CA0B9"/>
          <w:sz w:val="40"/>
          <w:szCs w:val="40"/>
        </w:rPr>
      </w:pPr>
    </w:p>
    <w:p w14:paraId="06F56A31" w14:textId="7982F037" w:rsidR="00D17E6A" w:rsidRPr="0019491D" w:rsidRDefault="00750299" w:rsidP="0019491D">
      <w:pPr>
        <w:spacing w:before="240" w:after="240" w:line="276" w:lineRule="auto"/>
        <w:ind w:right="709"/>
        <w:jc w:val="center"/>
        <w:rPr>
          <w:rFonts w:ascii="Metropolis Extra Bold" w:hAnsi="Metropolis Extra Bold"/>
          <w:b/>
          <w:bCs/>
          <w:color w:val="5CA0B9"/>
          <w:sz w:val="66"/>
          <w:szCs w:val="66"/>
        </w:rPr>
      </w:pPr>
      <w:r w:rsidRPr="0019491D">
        <w:rPr>
          <w:rFonts w:ascii="Metropolis Extra Bold" w:hAnsi="Metropolis Extra Bold"/>
          <w:b/>
          <w:bCs/>
          <w:color w:val="5CA0B9"/>
          <w:sz w:val="66"/>
          <w:szCs w:val="66"/>
        </w:rPr>
        <w:t>Ia Tangata</w:t>
      </w:r>
      <w:r w:rsidR="000A55B1" w:rsidRPr="0019491D">
        <w:rPr>
          <w:rFonts w:ascii="Metropolis Extra Bold" w:hAnsi="Metropolis Extra Bold"/>
          <w:b/>
          <w:bCs/>
          <w:color w:val="5CA0B9"/>
          <w:sz w:val="66"/>
          <w:szCs w:val="66"/>
        </w:rPr>
        <w:t xml:space="preserve"> Final Report</w:t>
      </w:r>
      <w:r w:rsidRPr="0019491D">
        <w:rPr>
          <w:rFonts w:ascii="Metropolis Extra Bold" w:hAnsi="Metropolis Extra Bold"/>
          <w:b/>
          <w:bCs/>
          <w:color w:val="5CA0B9"/>
          <w:sz w:val="66"/>
          <w:szCs w:val="66"/>
        </w:rPr>
        <w:t xml:space="preserve">: </w:t>
      </w:r>
      <w:proofErr w:type="gramStart"/>
      <w:r w:rsidRPr="0019491D">
        <w:rPr>
          <w:rFonts w:ascii="Metropolis Extra Bold" w:hAnsi="Metropolis Extra Bold"/>
          <w:b/>
          <w:bCs/>
          <w:color w:val="5CA0B9"/>
          <w:sz w:val="66"/>
          <w:szCs w:val="66"/>
        </w:rPr>
        <w:t>a</w:t>
      </w:r>
      <w:r w:rsidR="00D17E6A" w:rsidRPr="0019491D">
        <w:rPr>
          <w:rFonts w:ascii="Metropolis Extra Bold" w:hAnsi="Metropolis Extra Bold"/>
          <w:b/>
          <w:bCs/>
          <w:color w:val="5CA0B9"/>
          <w:sz w:val="66"/>
          <w:szCs w:val="66"/>
        </w:rPr>
        <w:t xml:space="preserve"> brief summary</w:t>
      </w:r>
      <w:proofErr w:type="gramEnd"/>
      <w:r w:rsidR="00D17E6A" w:rsidRPr="0019491D">
        <w:rPr>
          <w:rFonts w:ascii="Metropolis Extra Bold" w:hAnsi="Metropolis Extra Bold"/>
          <w:b/>
          <w:bCs/>
          <w:color w:val="5CA0B9"/>
          <w:sz w:val="66"/>
          <w:szCs w:val="66"/>
        </w:rPr>
        <w:t xml:space="preserve"> </w:t>
      </w:r>
    </w:p>
    <w:p w14:paraId="2BFA53B5" w14:textId="1038BB83" w:rsidR="001C1E5C" w:rsidRPr="007E6FAA" w:rsidRDefault="001C1E5C" w:rsidP="0019491D">
      <w:pPr>
        <w:spacing w:after="0"/>
        <w:ind w:right="707"/>
        <w:jc w:val="center"/>
        <w:rPr>
          <w:rFonts w:ascii="Metropolis Extra Bold" w:hAnsi="Metropolis Extra Bold"/>
          <w:b/>
          <w:bCs/>
          <w:color w:val="5CA0B9"/>
          <w:sz w:val="52"/>
          <w:szCs w:val="52"/>
        </w:rPr>
      </w:pPr>
      <w:r w:rsidRPr="007E6FAA">
        <w:rPr>
          <w:rFonts w:ascii="Metropolis Extra Bold" w:hAnsi="Metropolis Extra Bold"/>
          <w:b/>
          <w:bCs/>
          <w:color w:val="5CA0B9"/>
          <w:sz w:val="52"/>
          <w:szCs w:val="52"/>
        </w:rPr>
        <w:t>September 2025</w:t>
      </w:r>
    </w:p>
    <w:p w14:paraId="5FE8A4BF" w14:textId="17225878" w:rsidR="003F1AAB" w:rsidRPr="00A109BB" w:rsidRDefault="00750299" w:rsidP="00460D8F">
      <w:pPr>
        <w:spacing w:before="240"/>
      </w:pPr>
      <w:r w:rsidRPr="00A109BB">
        <w:t xml:space="preserve">Te Aka Matua o te Ture | </w:t>
      </w:r>
      <w:r w:rsidR="00D17E6A" w:rsidRPr="00A109BB">
        <w:t xml:space="preserve">Law Commission has </w:t>
      </w:r>
      <w:r w:rsidR="001C1E5C" w:rsidRPr="00A109BB">
        <w:t>finished</w:t>
      </w:r>
      <w:r w:rsidR="00D17E6A" w:rsidRPr="00A109BB">
        <w:t xml:space="preserve"> </w:t>
      </w:r>
      <w:r w:rsidRPr="00A109BB">
        <w:t xml:space="preserve">its </w:t>
      </w:r>
      <w:r w:rsidR="00D17E6A" w:rsidRPr="00A109BB">
        <w:t>review of</w:t>
      </w:r>
      <w:r w:rsidR="000B2DC2" w:rsidRPr="00A109BB">
        <w:t xml:space="preserve"> protections in the</w:t>
      </w:r>
      <w:r w:rsidR="00D17E6A" w:rsidRPr="00A109BB">
        <w:t xml:space="preserve"> Human Rights Act 1993 </w:t>
      </w:r>
      <w:r w:rsidR="003A4917" w:rsidRPr="00A109BB">
        <w:t>for</w:t>
      </w:r>
      <w:r w:rsidR="00D17E6A" w:rsidRPr="00A109BB">
        <w:t xml:space="preserve"> people who are transgender</w:t>
      </w:r>
      <w:r w:rsidRPr="00A109BB">
        <w:t xml:space="preserve"> or</w:t>
      </w:r>
      <w:r w:rsidR="00D17E6A" w:rsidRPr="00A109BB">
        <w:t xml:space="preserve"> non-binary or who </w:t>
      </w:r>
      <w:r w:rsidRPr="00A109BB">
        <w:t xml:space="preserve">have an </w:t>
      </w:r>
      <w:r w:rsidR="00D17E6A" w:rsidRPr="00A109BB">
        <w:t>innate variation of sex characteristics</w:t>
      </w:r>
      <w:r w:rsidR="008C0862" w:rsidRPr="00A109BB">
        <w:t xml:space="preserve"> (sometimes known as intersex)</w:t>
      </w:r>
      <w:r w:rsidR="00D17E6A" w:rsidRPr="00A109BB">
        <w:t>.</w:t>
      </w:r>
      <w:r w:rsidR="00D17E6A" w:rsidRPr="00A109BB">
        <w:rPr>
          <w:rFonts w:ascii="Calibri" w:hAnsi="Calibri" w:cs="Calibri"/>
        </w:rPr>
        <w:t> </w:t>
      </w:r>
    </w:p>
    <w:p w14:paraId="157C0A20" w14:textId="7FD5DEAC" w:rsidR="0043215C" w:rsidRPr="00A109BB" w:rsidRDefault="006A4895" w:rsidP="00D17E6A">
      <w:r w:rsidRPr="00A109BB">
        <w:t xml:space="preserve">We have published a final report </w:t>
      </w:r>
      <w:r w:rsidR="001C69D5" w:rsidRPr="00A109BB">
        <w:t xml:space="preserve">that </w:t>
      </w:r>
      <w:r w:rsidRPr="00A109BB">
        <w:t xml:space="preserve">contains </w:t>
      </w:r>
      <w:r w:rsidR="003F1AAB" w:rsidRPr="00A109BB">
        <w:t>27</w:t>
      </w:r>
      <w:r w:rsidRPr="00A109BB">
        <w:t xml:space="preserve"> suggestions for chang</w:t>
      </w:r>
      <w:r w:rsidR="008C0862" w:rsidRPr="00A109BB">
        <w:t>ing</w:t>
      </w:r>
      <w:r w:rsidRPr="00A109BB">
        <w:t xml:space="preserve"> the law</w:t>
      </w:r>
      <w:r w:rsidR="000B2DC2" w:rsidRPr="00A109BB">
        <w:t>.</w:t>
      </w:r>
      <w:r w:rsidR="003F1AAB" w:rsidRPr="00A109BB">
        <w:t xml:space="preserve"> These</w:t>
      </w:r>
      <w:r w:rsidR="0043215C" w:rsidRPr="00A109BB">
        <w:t xml:space="preserve"> suggestions are </w:t>
      </w:r>
      <w:r w:rsidR="000219D5" w:rsidRPr="00A109BB">
        <w:t xml:space="preserve">designed </w:t>
      </w:r>
      <w:r w:rsidR="00FF6DBE" w:rsidRPr="00A109BB">
        <w:t xml:space="preserve">to work together </w:t>
      </w:r>
      <w:r w:rsidR="00032B8C" w:rsidRPr="00A109BB">
        <w:t>as</w:t>
      </w:r>
      <w:r w:rsidR="0043215C" w:rsidRPr="00A109BB">
        <w:t xml:space="preserve"> a </w:t>
      </w:r>
      <w:r w:rsidR="006414E8" w:rsidRPr="00A109BB">
        <w:t xml:space="preserve">package of reform. </w:t>
      </w:r>
      <w:r w:rsidR="00584FB6" w:rsidRPr="00A109BB">
        <w:t xml:space="preserve"> </w:t>
      </w:r>
    </w:p>
    <w:p w14:paraId="50C35B00" w14:textId="77777777" w:rsidR="001C1E5C" w:rsidRPr="007E6FAA" w:rsidRDefault="001C1E5C" w:rsidP="005A17A6">
      <w:pPr>
        <w:spacing w:before="240"/>
        <w:rPr>
          <w:rFonts w:ascii="Metropolis" w:hAnsi="Metropolis"/>
          <w:color w:val="5CA0B9"/>
          <w:sz w:val="36"/>
          <w:szCs w:val="32"/>
        </w:rPr>
      </w:pPr>
      <w:r w:rsidRPr="007E6FAA">
        <w:rPr>
          <w:rFonts w:ascii="Metropolis" w:hAnsi="Metropolis"/>
          <w:b/>
          <w:bCs/>
          <w:color w:val="5CA0B9"/>
          <w:sz w:val="36"/>
          <w:szCs w:val="32"/>
        </w:rPr>
        <w:t xml:space="preserve">What was this review about? </w:t>
      </w:r>
      <w:r w:rsidRPr="007E6FAA">
        <w:rPr>
          <w:rFonts w:ascii="Calibri" w:hAnsi="Calibri" w:cs="Calibri"/>
          <w:color w:val="5CA0B9"/>
          <w:sz w:val="36"/>
          <w:szCs w:val="32"/>
        </w:rPr>
        <w:t> </w:t>
      </w:r>
    </w:p>
    <w:p w14:paraId="31F33BC8" w14:textId="677F8147" w:rsidR="007A3719" w:rsidRPr="00A109BB" w:rsidRDefault="00D17E6A" w:rsidP="00D17E6A">
      <w:r w:rsidRPr="00A109BB">
        <w:t xml:space="preserve">The Human Rights Act </w:t>
      </w:r>
      <w:r w:rsidR="006A4895" w:rsidRPr="00A109BB">
        <w:t>is</w:t>
      </w:r>
      <w:r w:rsidR="00617F26" w:rsidRPr="00A109BB">
        <w:t xml:space="preserve"> a law about </w:t>
      </w:r>
      <w:r w:rsidR="006A4895" w:rsidRPr="00A109BB">
        <w:t xml:space="preserve">discrimination. </w:t>
      </w:r>
      <w:r w:rsidR="00991C1D" w:rsidRPr="00A109BB">
        <w:t xml:space="preserve">It contains detailed rules </w:t>
      </w:r>
      <w:r w:rsidR="00B6455B" w:rsidRPr="00A109BB">
        <w:t xml:space="preserve">about when </w:t>
      </w:r>
      <w:r w:rsidRPr="00A109BB">
        <w:t xml:space="preserve">discrimination </w:t>
      </w:r>
      <w:r w:rsidR="00B6455B" w:rsidRPr="00A109BB">
        <w:t>is unlawful</w:t>
      </w:r>
      <w:r w:rsidRPr="00A109BB">
        <w:t xml:space="preserve">. </w:t>
      </w:r>
    </w:p>
    <w:p w14:paraId="455809D8" w14:textId="559CBCCA" w:rsidR="00964F1D" w:rsidRPr="00A109BB" w:rsidRDefault="007C537A" w:rsidP="00D17E6A">
      <w:r w:rsidRPr="00A109BB">
        <w:t xml:space="preserve">One of those rules is </w:t>
      </w:r>
      <w:r w:rsidR="00BC44D8" w:rsidRPr="00A109BB">
        <w:t>that d</w:t>
      </w:r>
      <w:r w:rsidR="00964F1D" w:rsidRPr="00A109BB">
        <w:t>iscrimination is only unlawful</w:t>
      </w:r>
      <w:r w:rsidR="007A3719" w:rsidRPr="00A109BB">
        <w:t xml:space="preserve"> </w:t>
      </w:r>
      <w:r w:rsidR="00964F1D" w:rsidRPr="00A109BB">
        <w:t>if it is linked to one of the</w:t>
      </w:r>
      <w:r w:rsidR="007A3719" w:rsidRPr="00A109BB">
        <w:t xml:space="preserve"> </w:t>
      </w:r>
      <w:r w:rsidR="00D17E6A" w:rsidRPr="00A109BB">
        <w:t>“prohibited grounds</w:t>
      </w:r>
      <w:r w:rsidR="001E78E4" w:rsidRPr="00A109BB">
        <w:t xml:space="preserve"> of discrimination</w:t>
      </w:r>
      <w:r w:rsidR="00D17E6A" w:rsidRPr="00A109BB">
        <w:t>”</w:t>
      </w:r>
      <w:r w:rsidR="00B25F81" w:rsidRPr="00A109BB">
        <w:t xml:space="preserve"> that are</w:t>
      </w:r>
      <w:r w:rsidR="00964F1D" w:rsidRPr="00A109BB">
        <w:t xml:space="preserve"> listed in the Act. These are things like </w:t>
      </w:r>
      <w:r w:rsidR="00D17E6A" w:rsidRPr="00A109BB">
        <w:t>race, sex,</w:t>
      </w:r>
      <w:r w:rsidR="00964F1D" w:rsidRPr="00A109BB">
        <w:t xml:space="preserve"> sexual orientation,</w:t>
      </w:r>
      <w:r w:rsidR="00D17E6A" w:rsidRPr="00A109BB">
        <w:t xml:space="preserve"> disabilit</w:t>
      </w:r>
      <w:r w:rsidR="00964F1D" w:rsidRPr="00A109BB">
        <w:t>y</w:t>
      </w:r>
      <w:r w:rsidR="00D17E6A" w:rsidRPr="00A109BB">
        <w:t xml:space="preserve"> </w:t>
      </w:r>
      <w:r w:rsidR="00E5650B" w:rsidRPr="00A109BB">
        <w:t>and</w:t>
      </w:r>
      <w:r w:rsidR="00D17E6A" w:rsidRPr="00A109BB">
        <w:t xml:space="preserve"> religion. </w:t>
      </w:r>
    </w:p>
    <w:p w14:paraId="10CCF3BC" w14:textId="4DAA085E" w:rsidR="00D17E6A" w:rsidRPr="00A109BB" w:rsidRDefault="001814C5" w:rsidP="00D17E6A">
      <w:r w:rsidRPr="00A109BB">
        <w:t xml:space="preserve">None of the </w:t>
      </w:r>
      <w:r w:rsidR="00964F1D" w:rsidRPr="00A109BB">
        <w:t>prohibited grounds</w:t>
      </w:r>
      <w:r w:rsidRPr="00A109BB">
        <w:t xml:space="preserve"> in the Human Rights Act explicitly protect people from discrimination that is linked to </w:t>
      </w:r>
      <w:r w:rsidR="00B25F81" w:rsidRPr="00A109BB">
        <w:t xml:space="preserve">being transgender or non-binary or having an innate </w:t>
      </w:r>
      <w:r w:rsidR="00B25F81" w:rsidRPr="00A109BB">
        <w:lastRenderedPageBreak/>
        <w:t>variation of sex characteristics</w:t>
      </w:r>
      <w:r w:rsidR="00D17E6A" w:rsidRPr="00A109BB">
        <w:t>. This has left people uncertain about whether the</w:t>
      </w:r>
      <w:r w:rsidRPr="00A109BB">
        <w:t xml:space="preserve">se kinds of discrimination are </w:t>
      </w:r>
      <w:r w:rsidR="00B9334E" w:rsidRPr="00A109BB">
        <w:t>ever</w:t>
      </w:r>
      <w:r w:rsidRPr="00A109BB">
        <w:t xml:space="preserve"> unlawful</w:t>
      </w:r>
      <w:r w:rsidR="00D17E6A" w:rsidRPr="00A109BB">
        <w:t>.</w:t>
      </w:r>
      <w:r w:rsidR="00D17E6A" w:rsidRPr="00A109BB">
        <w:rPr>
          <w:rFonts w:ascii="Calibri" w:hAnsi="Calibri" w:cs="Calibri"/>
        </w:rPr>
        <w:t> </w:t>
      </w:r>
    </w:p>
    <w:p w14:paraId="297FB4E3" w14:textId="1EB7EEF0" w:rsidR="00750299" w:rsidRPr="00A109BB" w:rsidRDefault="00750299" w:rsidP="00D17E6A">
      <w:r w:rsidRPr="00A109BB">
        <w:t xml:space="preserve">In </w:t>
      </w:r>
      <w:r w:rsidR="001D19D2" w:rsidRPr="00A109BB">
        <w:t xml:space="preserve">November </w:t>
      </w:r>
      <w:r w:rsidRPr="00A109BB">
        <w:t>202</w:t>
      </w:r>
      <w:r w:rsidR="001D19D2" w:rsidRPr="00A109BB">
        <w:t>2, t</w:t>
      </w:r>
      <w:r w:rsidRPr="00A109BB">
        <w:t xml:space="preserve">he Minister of Justice asked </w:t>
      </w:r>
      <w:r w:rsidR="001D19D2" w:rsidRPr="00A109BB">
        <w:t xml:space="preserve">the </w:t>
      </w:r>
      <w:r w:rsidR="008A1B37" w:rsidRPr="00A109BB">
        <w:t xml:space="preserve">Law </w:t>
      </w:r>
      <w:r w:rsidR="001D19D2" w:rsidRPr="00A109BB">
        <w:t xml:space="preserve">Commission to carry out this review. </w:t>
      </w:r>
      <w:r w:rsidR="00B906B2" w:rsidRPr="00A109BB">
        <w:t xml:space="preserve">In September 2025, </w:t>
      </w:r>
      <w:r w:rsidR="00CF747B" w:rsidRPr="00A109BB">
        <w:t xml:space="preserve">we </w:t>
      </w:r>
      <w:r w:rsidR="00B906B2" w:rsidRPr="00A109BB">
        <w:t xml:space="preserve">published </w:t>
      </w:r>
      <w:r w:rsidR="00C0053D" w:rsidRPr="00A109BB">
        <w:t>a final report</w:t>
      </w:r>
      <w:r w:rsidR="00991F66" w:rsidRPr="00A109BB">
        <w:t xml:space="preserve"> with </w:t>
      </w:r>
      <w:r w:rsidR="00F35D6A" w:rsidRPr="00A109BB">
        <w:t xml:space="preserve">our </w:t>
      </w:r>
      <w:r w:rsidR="00C44609" w:rsidRPr="00A109BB">
        <w:t>recommendations</w:t>
      </w:r>
      <w:r w:rsidR="00CF747B" w:rsidRPr="00A109BB">
        <w:t xml:space="preserve">. </w:t>
      </w:r>
    </w:p>
    <w:p w14:paraId="21AF32C3" w14:textId="77777777" w:rsidR="00D17E6A" w:rsidRPr="007E6FAA" w:rsidRDefault="00D17E6A" w:rsidP="005A17A6">
      <w:pPr>
        <w:spacing w:before="240"/>
        <w:rPr>
          <w:rFonts w:ascii="Metropolis" w:hAnsi="Metropolis"/>
          <w:b/>
          <w:bCs/>
          <w:color w:val="5CA0B9"/>
          <w:sz w:val="36"/>
          <w:szCs w:val="32"/>
        </w:rPr>
      </w:pPr>
      <w:r w:rsidRPr="007E6FAA">
        <w:rPr>
          <w:rFonts w:ascii="Metropolis" w:hAnsi="Metropolis"/>
          <w:b/>
          <w:bCs/>
          <w:color w:val="5CA0B9"/>
          <w:sz w:val="36"/>
          <w:szCs w:val="32"/>
        </w:rPr>
        <w:t>The main recommendation</w:t>
      </w:r>
      <w:r w:rsidRPr="007E6FAA">
        <w:rPr>
          <w:rFonts w:ascii="Calibri" w:hAnsi="Calibri" w:cs="Calibri"/>
          <w:b/>
          <w:bCs/>
          <w:color w:val="5CA0B9"/>
          <w:sz w:val="36"/>
          <w:szCs w:val="32"/>
        </w:rPr>
        <w:t> </w:t>
      </w:r>
    </w:p>
    <w:p w14:paraId="593B36E8" w14:textId="02488973" w:rsidR="00D17E6A" w:rsidRPr="00A109BB" w:rsidRDefault="003A4917" w:rsidP="00D17E6A">
      <w:r w:rsidRPr="00A109BB">
        <w:t xml:space="preserve">We recommend </w:t>
      </w:r>
      <w:r w:rsidRPr="00A109BB">
        <w:rPr>
          <w:b/>
          <w:bCs/>
        </w:rPr>
        <w:t>adding</w:t>
      </w:r>
      <w:r w:rsidR="00083443" w:rsidRPr="00A109BB">
        <w:rPr>
          <w:b/>
          <w:bCs/>
        </w:rPr>
        <w:t xml:space="preserve"> two</w:t>
      </w:r>
      <w:r w:rsidRPr="00A109BB">
        <w:rPr>
          <w:b/>
          <w:bCs/>
        </w:rPr>
        <w:t xml:space="preserve"> new</w:t>
      </w:r>
      <w:r w:rsidRPr="00A109BB">
        <w:t xml:space="preserve"> </w:t>
      </w:r>
      <w:r w:rsidR="00556ADE" w:rsidRPr="00A109BB">
        <w:rPr>
          <w:b/>
          <w:bCs/>
        </w:rPr>
        <w:t xml:space="preserve">prohibited grounds of discrimination </w:t>
      </w:r>
      <w:r w:rsidR="00083443" w:rsidRPr="00A109BB">
        <w:t>to</w:t>
      </w:r>
      <w:r w:rsidR="00556ADE" w:rsidRPr="00A109BB">
        <w:t xml:space="preserve"> the</w:t>
      </w:r>
      <w:r w:rsidR="00FE3D89" w:rsidRPr="00A109BB">
        <w:t xml:space="preserve"> Human Rights</w:t>
      </w:r>
      <w:r w:rsidR="00556ADE" w:rsidRPr="00A109BB">
        <w:t xml:space="preserve"> Act </w:t>
      </w:r>
      <w:r w:rsidR="00083443" w:rsidRPr="00A109BB">
        <w:t>to more</w:t>
      </w:r>
      <w:r w:rsidR="00FE3D89" w:rsidRPr="00A109BB">
        <w:t xml:space="preserve"> clearly </w:t>
      </w:r>
      <w:r w:rsidR="00083443" w:rsidRPr="00A109BB">
        <w:t>protect</w:t>
      </w:r>
      <w:r w:rsidR="00FE3D89" w:rsidRPr="00A109BB">
        <w:t xml:space="preserve"> </w:t>
      </w:r>
      <w:r w:rsidR="00D104D8" w:rsidRPr="00A109BB">
        <w:t>people who are transgender or non-binary or who have an innate variation of sex characteristics</w:t>
      </w:r>
      <w:r w:rsidR="00083443" w:rsidRPr="00A109BB">
        <w:t>. The two new grounds would be</w:t>
      </w:r>
      <w:r w:rsidR="00D17E6A" w:rsidRPr="00A109BB">
        <w:t>:</w:t>
      </w:r>
      <w:r w:rsidR="00D17E6A" w:rsidRPr="00A109BB">
        <w:rPr>
          <w:rFonts w:ascii="Calibri" w:hAnsi="Calibri" w:cs="Calibri"/>
        </w:rPr>
        <w:t> </w:t>
      </w:r>
    </w:p>
    <w:p w14:paraId="4FB65AD7" w14:textId="7F3B0E66" w:rsidR="00D17E6A" w:rsidRPr="00A109BB" w:rsidRDefault="0051417C" w:rsidP="00D17E6A">
      <w:pPr>
        <w:numPr>
          <w:ilvl w:val="0"/>
          <w:numId w:val="1"/>
        </w:numPr>
      </w:pPr>
      <w:r w:rsidRPr="00A109BB">
        <w:t>‘</w:t>
      </w:r>
      <w:proofErr w:type="gramStart"/>
      <w:r w:rsidR="00083443" w:rsidRPr="00A109BB">
        <w:t>g</w:t>
      </w:r>
      <w:r w:rsidR="00D17E6A" w:rsidRPr="00A109BB">
        <w:t>ender</w:t>
      </w:r>
      <w:proofErr w:type="gramEnd"/>
      <w:r w:rsidR="00D17E6A" w:rsidRPr="00A109BB">
        <w:t xml:space="preserve"> identity or its equivalents in the </w:t>
      </w:r>
      <w:r w:rsidR="008D0DEE" w:rsidRPr="00A109BB">
        <w:t>cultures of the person</w:t>
      </w:r>
      <w:r w:rsidRPr="00A109BB">
        <w:t>’</w:t>
      </w:r>
      <w:r w:rsidR="00D15B6B" w:rsidRPr="00A109BB">
        <w:t xml:space="preserve"> (</w:t>
      </w:r>
      <w:r w:rsidR="00083443" w:rsidRPr="00A109BB">
        <w:t xml:space="preserve">which we suggest should be </w:t>
      </w:r>
      <w:r w:rsidR="00D15B6B" w:rsidRPr="00A109BB">
        <w:t>defined to include gender expression)</w:t>
      </w:r>
      <w:r w:rsidR="00083443" w:rsidRPr="00A109BB">
        <w:t>;</w:t>
      </w:r>
      <w:r w:rsidRPr="00A109BB">
        <w:t xml:space="preserve"> and</w:t>
      </w:r>
    </w:p>
    <w:p w14:paraId="21C7CDEA" w14:textId="590D092B" w:rsidR="00D17E6A" w:rsidRPr="00A109BB" w:rsidRDefault="0051417C" w:rsidP="00D17E6A">
      <w:pPr>
        <w:numPr>
          <w:ilvl w:val="0"/>
          <w:numId w:val="2"/>
        </w:numPr>
      </w:pPr>
      <w:r w:rsidRPr="00A109BB">
        <w:t>‘</w:t>
      </w:r>
      <w:proofErr w:type="gramStart"/>
      <w:r w:rsidR="00083443" w:rsidRPr="00A109BB">
        <w:t>h</w:t>
      </w:r>
      <w:r w:rsidR="00D17E6A" w:rsidRPr="00A109BB">
        <w:t>aving</w:t>
      </w:r>
      <w:proofErr w:type="gramEnd"/>
      <w:r w:rsidR="00D17E6A" w:rsidRPr="00A109BB">
        <w:t xml:space="preserve"> an innate variation of sex </w:t>
      </w:r>
      <w:proofErr w:type="gramStart"/>
      <w:r w:rsidR="00D17E6A" w:rsidRPr="00A109BB">
        <w:t>characteristics</w:t>
      </w:r>
      <w:r w:rsidRPr="00A109BB">
        <w:t>’</w:t>
      </w:r>
      <w:proofErr w:type="gramEnd"/>
      <w:r w:rsidR="00D17E6A" w:rsidRPr="00A109BB">
        <w:t>.</w:t>
      </w:r>
      <w:r w:rsidR="00D17E6A" w:rsidRPr="00A109BB">
        <w:rPr>
          <w:rFonts w:ascii="Calibri" w:hAnsi="Calibri" w:cs="Calibri"/>
        </w:rPr>
        <w:t> </w:t>
      </w:r>
    </w:p>
    <w:p w14:paraId="1A41C5B0" w14:textId="5A95AAB0" w:rsidR="00263677" w:rsidRPr="00A109BB" w:rsidRDefault="00E52FC3" w:rsidP="00D17E6A">
      <w:r w:rsidRPr="00A109BB">
        <w:t xml:space="preserve">Before deciding to make this recommendation, we </w:t>
      </w:r>
      <w:r w:rsidR="00C92460" w:rsidRPr="00A109BB">
        <w:t xml:space="preserve">considered all the feedback we received and weighed </w:t>
      </w:r>
      <w:r w:rsidRPr="00A109BB">
        <w:t xml:space="preserve">many different </w:t>
      </w:r>
      <w:r w:rsidR="00C92460" w:rsidRPr="00A109BB">
        <w:t>i</w:t>
      </w:r>
      <w:r w:rsidRPr="00A109BB">
        <w:t xml:space="preserve">mplications of reform. </w:t>
      </w:r>
      <w:r w:rsidR="0051417C" w:rsidRPr="00A109BB">
        <w:t xml:space="preserve">Some of the </w:t>
      </w:r>
      <w:r w:rsidR="00EF0C1D" w:rsidRPr="00A109BB">
        <w:t xml:space="preserve">reasons </w:t>
      </w:r>
      <w:r w:rsidR="0051417C" w:rsidRPr="00A109BB">
        <w:t xml:space="preserve">we </w:t>
      </w:r>
      <w:r w:rsidR="00263677" w:rsidRPr="00A109BB">
        <w:t xml:space="preserve">recommend </w:t>
      </w:r>
      <w:r w:rsidR="0051417C" w:rsidRPr="00A109BB">
        <w:t xml:space="preserve">adding </w:t>
      </w:r>
      <w:r w:rsidR="00C92460" w:rsidRPr="00A109BB">
        <w:t xml:space="preserve">two </w:t>
      </w:r>
      <w:r w:rsidR="00263677" w:rsidRPr="00A109BB">
        <w:t xml:space="preserve">new grounds </w:t>
      </w:r>
      <w:r w:rsidR="00C54C18" w:rsidRPr="00A109BB">
        <w:t>a</w:t>
      </w:r>
      <w:r w:rsidR="00263677" w:rsidRPr="00A109BB">
        <w:t>re:</w:t>
      </w:r>
    </w:p>
    <w:p w14:paraId="1F44CA4C" w14:textId="5FCC01AD" w:rsidR="00D17E6A" w:rsidRPr="00A109BB" w:rsidRDefault="00D17E6A" w:rsidP="00D17E6A">
      <w:pPr>
        <w:numPr>
          <w:ilvl w:val="0"/>
          <w:numId w:val="3"/>
        </w:numPr>
      </w:pPr>
      <w:r w:rsidRPr="00A109BB">
        <w:rPr>
          <w:b/>
          <w:bCs/>
        </w:rPr>
        <w:t>History of discrimination</w:t>
      </w:r>
      <w:r w:rsidRPr="00A109BB">
        <w:t xml:space="preserve">: </w:t>
      </w:r>
      <w:r w:rsidR="00263677" w:rsidRPr="00A109BB">
        <w:t xml:space="preserve">People </w:t>
      </w:r>
      <w:r w:rsidR="004E27D9" w:rsidRPr="00A109BB">
        <w:t>who are tra</w:t>
      </w:r>
      <w:r w:rsidR="00D36562" w:rsidRPr="00A109BB">
        <w:t xml:space="preserve">nsgender or non-binary or who have an innate variation of sex characteristics </w:t>
      </w:r>
      <w:r w:rsidRPr="00A109BB">
        <w:t>have faced</w:t>
      </w:r>
      <w:r w:rsidR="00D64A4C" w:rsidRPr="00A109BB">
        <w:t xml:space="preserve"> a long history of</w:t>
      </w:r>
      <w:r w:rsidRPr="00A109BB">
        <w:t xml:space="preserve"> prejudice and exclusion in </w:t>
      </w:r>
      <w:r w:rsidR="00263677" w:rsidRPr="00A109BB">
        <w:t>many areas of life.</w:t>
      </w:r>
      <w:r w:rsidRPr="00A109BB">
        <w:rPr>
          <w:rFonts w:ascii="Calibri" w:hAnsi="Calibri" w:cs="Calibri"/>
        </w:rPr>
        <w:t> </w:t>
      </w:r>
    </w:p>
    <w:p w14:paraId="5BFED721" w14:textId="31553AE8" w:rsidR="00461641" w:rsidRPr="00A109BB" w:rsidRDefault="00461641" w:rsidP="00461641">
      <w:pPr>
        <w:numPr>
          <w:ilvl w:val="0"/>
          <w:numId w:val="3"/>
        </w:numPr>
      </w:pPr>
      <w:r w:rsidRPr="00A109BB">
        <w:rPr>
          <w:b/>
          <w:bCs/>
        </w:rPr>
        <w:t>Uncertainty</w:t>
      </w:r>
      <w:r w:rsidRPr="00A109BB">
        <w:t xml:space="preserve">: These groups might already be protected from discrimination under the prohibited ground of ‘sex’, but no court has confirmed this and it is unclear </w:t>
      </w:r>
      <w:r w:rsidRPr="00A109BB">
        <w:lastRenderedPageBreak/>
        <w:t>what it would mean in practice. Uncertainty is bad for individuals who need protection from discrimination. It is also bad for people like employers, landlords and business</w:t>
      </w:r>
      <w:r w:rsidR="006A3063" w:rsidRPr="00A109BB">
        <w:t xml:space="preserve"> </w:t>
      </w:r>
      <w:r w:rsidR="00A75A85" w:rsidRPr="00A109BB">
        <w:t>owners</w:t>
      </w:r>
      <w:r w:rsidRPr="00A109BB">
        <w:t xml:space="preserve"> who want to understand their legal obligations. </w:t>
      </w:r>
    </w:p>
    <w:p w14:paraId="2D118959" w14:textId="77777777" w:rsidR="00D17E6A" w:rsidRPr="00A109BB" w:rsidRDefault="00D17E6A" w:rsidP="00D17E6A">
      <w:pPr>
        <w:numPr>
          <w:ilvl w:val="0"/>
          <w:numId w:val="4"/>
        </w:numPr>
      </w:pPr>
      <w:r w:rsidRPr="00A109BB">
        <w:rPr>
          <w:b/>
          <w:bCs/>
        </w:rPr>
        <w:t>Human dignity</w:t>
      </w:r>
      <w:r w:rsidRPr="00A109BB">
        <w:t>: Gender identity and sex characteristics are deeply personal. People should not have to hide who they are to avoid discrimination.</w:t>
      </w:r>
      <w:r w:rsidRPr="00A109BB">
        <w:rPr>
          <w:rFonts w:ascii="Calibri" w:hAnsi="Calibri" w:cs="Calibri"/>
        </w:rPr>
        <w:t> </w:t>
      </w:r>
    </w:p>
    <w:p w14:paraId="15C2DABF" w14:textId="2304E586" w:rsidR="007D0748" w:rsidRPr="00A109BB" w:rsidRDefault="00BE05A4" w:rsidP="006276B9">
      <w:pPr>
        <w:numPr>
          <w:ilvl w:val="0"/>
          <w:numId w:val="6"/>
        </w:numPr>
      </w:pPr>
      <w:r w:rsidRPr="00A109BB">
        <w:rPr>
          <w:b/>
          <w:bCs/>
        </w:rPr>
        <w:t xml:space="preserve">Consistency with </w:t>
      </w:r>
      <w:r w:rsidR="004C5DDA" w:rsidRPr="00A109BB">
        <w:rPr>
          <w:b/>
          <w:bCs/>
        </w:rPr>
        <w:t>approaches overseas</w:t>
      </w:r>
      <w:r w:rsidRPr="00A109BB">
        <w:rPr>
          <w:b/>
          <w:bCs/>
        </w:rPr>
        <w:t>:</w:t>
      </w:r>
      <w:r w:rsidR="00D17E6A" w:rsidRPr="00A109BB">
        <w:t xml:space="preserve"> </w:t>
      </w:r>
      <w:r w:rsidR="00FB71D8" w:rsidRPr="00A109BB">
        <w:t xml:space="preserve">New </w:t>
      </w:r>
      <w:r w:rsidR="007D0748" w:rsidRPr="00A109BB">
        <w:t>Zealand law is out of step with the law in</w:t>
      </w:r>
      <w:r w:rsidR="006276B9" w:rsidRPr="00A109BB">
        <w:t xml:space="preserve"> many </w:t>
      </w:r>
      <w:r w:rsidR="00C76880" w:rsidRPr="00A109BB">
        <w:t>other</w:t>
      </w:r>
      <w:r w:rsidR="0002103F" w:rsidRPr="00A109BB">
        <w:t xml:space="preserve"> </w:t>
      </w:r>
      <w:r w:rsidR="006276B9" w:rsidRPr="00A109BB">
        <w:t>Commonwealth jurisdictions and</w:t>
      </w:r>
      <w:r w:rsidR="007D0748" w:rsidRPr="00A109BB">
        <w:t xml:space="preserve"> with international law</w:t>
      </w:r>
      <w:r w:rsidR="006276B9" w:rsidRPr="00A109BB">
        <w:t>.</w:t>
      </w:r>
    </w:p>
    <w:p w14:paraId="4F6692BB" w14:textId="0191227D" w:rsidR="00D17E6A" w:rsidRPr="007E6FAA" w:rsidRDefault="005478FA" w:rsidP="005A17A6">
      <w:pPr>
        <w:spacing w:before="240"/>
        <w:rPr>
          <w:rFonts w:ascii="Metropolis" w:hAnsi="Metropolis"/>
          <w:b/>
          <w:bCs/>
          <w:color w:val="5CA0B9"/>
          <w:sz w:val="36"/>
          <w:szCs w:val="32"/>
        </w:rPr>
      </w:pPr>
      <w:r w:rsidRPr="007E6FAA">
        <w:rPr>
          <w:rFonts w:ascii="Metropolis" w:hAnsi="Metropolis"/>
          <w:b/>
          <w:bCs/>
          <w:color w:val="5CA0B9"/>
          <w:sz w:val="36"/>
          <w:szCs w:val="32"/>
        </w:rPr>
        <w:t>Other changes we recommend to the Human Rights Act</w:t>
      </w:r>
      <w:r w:rsidR="00D17E6A" w:rsidRPr="007E6FAA">
        <w:rPr>
          <w:rFonts w:ascii="Calibri" w:hAnsi="Calibri" w:cs="Calibri"/>
          <w:b/>
          <w:bCs/>
          <w:color w:val="5CA0B9"/>
          <w:sz w:val="36"/>
          <w:szCs w:val="32"/>
        </w:rPr>
        <w:t> </w:t>
      </w:r>
    </w:p>
    <w:p w14:paraId="7750C67A" w14:textId="3E4499FF" w:rsidR="00132CBF" w:rsidRPr="00A109BB" w:rsidRDefault="00553C52" w:rsidP="00300461">
      <w:r w:rsidRPr="00A109BB">
        <w:t>As well as setting out a list of prohibited grounds, t</w:t>
      </w:r>
      <w:r w:rsidR="00AB1D51" w:rsidRPr="00A109BB">
        <w:t xml:space="preserve">he Human Rights Act </w:t>
      </w:r>
      <w:r w:rsidR="00EE6DE9" w:rsidRPr="00A109BB">
        <w:t>has</w:t>
      </w:r>
      <w:r w:rsidR="00AB1D51" w:rsidRPr="00A109BB">
        <w:t xml:space="preserve"> </w:t>
      </w:r>
      <w:r w:rsidR="009E12F6" w:rsidRPr="00A109BB">
        <w:t>other</w:t>
      </w:r>
      <w:r w:rsidR="00AB1D51" w:rsidRPr="00A109BB">
        <w:t xml:space="preserve"> rules about when discrimination is unlawful. There are different rules for the public sector and private sector.</w:t>
      </w:r>
      <w:r w:rsidR="005848F9" w:rsidRPr="00A109BB">
        <w:t xml:space="preserve"> </w:t>
      </w:r>
      <w:r w:rsidR="00132CBF" w:rsidRPr="00A109BB">
        <w:t>Adding new grounds w</w:t>
      </w:r>
      <w:r w:rsidR="00B32C21" w:rsidRPr="00A109BB">
        <w:t>ill</w:t>
      </w:r>
      <w:r w:rsidR="00132CBF" w:rsidRPr="00A109BB">
        <w:t xml:space="preserve"> affect </w:t>
      </w:r>
      <w:r w:rsidR="00DA7795" w:rsidRPr="00A109BB">
        <w:t xml:space="preserve">what </w:t>
      </w:r>
      <w:r w:rsidR="00132CBF" w:rsidRPr="00A109BB">
        <w:t xml:space="preserve">these rules </w:t>
      </w:r>
      <w:r w:rsidR="00DA7795" w:rsidRPr="00A109BB">
        <w:t>cover</w:t>
      </w:r>
      <w:r w:rsidR="00132CBF" w:rsidRPr="00A109BB">
        <w:t xml:space="preserve">. </w:t>
      </w:r>
    </w:p>
    <w:p w14:paraId="4D3CC4B9" w14:textId="14554950" w:rsidR="00300461" w:rsidRPr="00A109BB" w:rsidRDefault="005848F9" w:rsidP="00300461">
      <w:r w:rsidRPr="00A109BB">
        <w:t>We reviewed all these rules.</w:t>
      </w:r>
      <w:r w:rsidR="00132CBF" w:rsidRPr="00A109BB">
        <w:t xml:space="preserve"> </w:t>
      </w:r>
      <w:r w:rsidR="00300461" w:rsidRPr="00A109BB">
        <w:t>We</w:t>
      </w:r>
      <w:r w:rsidR="00EC57F0" w:rsidRPr="00A109BB">
        <w:t xml:space="preserve"> suggest</w:t>
      </w:r>
      <w:r w:rsidRPr="00A109BB">
        <w:t xml:space="preserve"> </w:t>
      </w:r>
      <w:r w:rsidR="00EA43EA" w:rsidRPr="00A109BB">
        <w:t xml:space="preserve">some </w:t>
      </w:r>
      <w:r w:rsidR="001D74B8" w:rsidRPr="00A109BB">
        <w:t>changes to the Human Rights Act</w:t>
      </w:r>
      <w:r w:rsidR="001A5EFD" w:rsidRPr="00A109BB">
        <w:t xml:space="preserve"> </w:t>
      </w:r>
      <w:r w:rsidR="00300461" w:rsidRPr="00A109BB">
        <w:t xml:space="preserve">to clarify </w:t>
      </w:r>
      <w:r w:rsidR="008614C0" w:rsidRPr="00A109BB">
        <w:t xml:space="preserve">how </w:t>
      </w:r>
      <w:r w:rsidR="0078004E" w:rsidRPr="00A109BB">
        <w:t>the</w:t>
      </w:r>
      <w:r w:rsidR="001D74B8" w:rsidRPr="00A109BB">
        <w:t>se rules</w:t>
      </w:r>
      <w:r w:rsidR="004E7652" w:rsidRPr="00A109BB">
        <w:t xml:space="preserve"> will</w:t>
      </w:r>
      <w:r w:rsidR="0078004E" w:rsidRPr="00A109BB">
        <w:t xml:space="preserve"> operate</w:t>
      </w:r>
      <w:r w:rsidR="00553AA7" w:rsidRPr="00A109BB">
        <w:t xml:space="preserve"> alongside the</w:t>
      </w:r>
      <w:r w:rsidR="004E7652" w:rsidRPr="00A109BB">
        <w:t xml:space="preserve"> two</w:t>
      </w:r>
      <w:r w:rsidR="00553AA7" w:rsidRPr="00A109BB">
        <w:t xml:space="preserve"> new grounds we propose</w:t>
      </w:r>
      <w:r w:rsidR="004E7652" w:rsidRPr="00A109BB">
        <w:t xml:space="preserve">. </w:t>
      </w:r>
      <w:r w:rsidR="001C0F2E" w:rsidRPr="00A109BB">
        <w:t>These additional changes will also ensure</w:t>
      </w:r>
      <w:r w:rsidR="00300461" w:rsidRPr="00A109BB">
        <w:t xml:space="preserve"> that rights and interests are </w:t>
      </w:r>
      <w:proofErr w:type="gramStart"/>
      <w:r w:rsidR="00300461" w:rsidRPr="00A109BB">
        <w:t>fairly balanced</w:t>
      </w:r>
      <w:proofErr w:type="gramEnd"/>
      <w:r w:rsidR="00300461" w:rsidRPr="00A109BB">
        <w:t xml:space="preserve">. </w:t>
      </w:r>
    </w:p>
    <w:p w14:paraId="26381792" w14:textId="589C8170" w:rsidR="00444792" w:rsidRPr="00A109BB" w:rsidRDefault="002026C4" w:rsidP="00D17E6A">
      <w:r w:rsidRPr="00A109BB">
        <w:t xml:space="preserve">Many of our suggestions relate to </w:t>
      </w:r>
      <w:r w:rsidR="00D17E6A" w:rsidRPr="00A109BB">
        <w:rPr>
          <w:b/>
          <w:bCs/>
        </w:rPr>
        <w:t>19 existing exceptions</w:t>
      </w:r>
      <w:r w:rsidR="00D17E6A" w:rsidRPr="00A109BB">
        <w:t xml:space="preserve"> </w:t>
      </w:r>
      <w:r w:rsidRPr="00A109BB">
        <w:t xml:space="preserve">in the Human Rights Act </w:t>
      </w:r>
      <w:r w:rsidR="00D17E6A" w:rsidRPr="00A109BB">
        <w:t>that allow people to be treated differently based on</w:t>
      </w:r>
      <w:r w:rsidRPr="00A109BB">
        <w:t xml:space="preserve"> their</w:t>
      </w:r>
      <w:r w:rsidR="00D17E6A" w:rsidRPr="00A109BB">
        <w:t xml:space="preserve"> sex, such as </w:t>
      </w:r>
      <w:r w:rsidR="0003448F" w:rsidRPr="00A109BB" w:rsidDel="00823BF4">
        <w:t xml:space="preserve">when </w:t>
      </w:r>
      <w:r w:rsidR="00FE50C2" w:rsidRPr="00A109BB">
        <w:t>accessing</w:t>
      </w:r>
      <w:r w:rsidR="0003448F" w:rsidRPr="00A109BB">
        <w:t xml:space="preserve"> </w:t>
      </w:r>
      <w:r w:rsidR="00D17E6A" w:rsidRPr="00A109BB">
        <w:t>single-sex schools, sports, bathrooms</w:t>
      </w:r>
      <w:r w:rsidR="0003448F" w:rsidRPr="00A109BB">
        <w:t xml:space="preserve"> or </w:t>
      </w:r>
      <w:r w:rsidR="00D17E6A" w:rsidRPr="00A109BB">
        <w:t xml:space="preserve">shared accommodation. </w:t>
      </w:r>
      <w:r w:rsidR="007E4028" w:rsidRPr="00A109BB">
        <w:t xml:space="preserve">We suggest amendments to these </w:t>
      </w:r>
      <w:r w:rsidR="00032C18" w:rsidRPr="00A109BB">
        <w:t xml:space="preserve">exceptions </w:t>
      </w:r>
      <w:r w:rsidR="007E4028" w:rsidRPr="00A109BB">
        <w:t xml:space="preserve">to clarify how </w:t>
      </w:r>
      <w:r w:rsidR="00024B9B" w:rsidRPr="00A109BB">
        <w:t>each one</w:t>
      </w:r>
      <w:r w:rsidR="00815599" w:rsidRPr="00A109BB">
        <w:t xml:space="preserve"> should</w:t>
      </w:r>
      <w:r w:rsidR="007E4028" w:rsidRPr="00A109BB">
        <w:t xml:space="preserve"> apply in relation to the new grounds</w:t>
      </w:r>
      <w:r w:rsidR="00444792" w:rsidRPr="00A109BB">
        <w:t>:</w:t>
      </w:r>
    </w:p>
    <w:p w14:paraId="1F43FEA6" w14:textId="071E98B5" w:rsidR="00AB1D3F" w:rsidRPr="00A109BB" w:rsidRDefault="00DB4341" w:rsidP="00CF472D">
      <w:pPr>
        <w:pStyle w:val="ListParagraph"/>
        <w:numPr>
          <w:ilvl w:val="0"/>
          <w:numId w:val="17"/>
        </w:numPr>
        <w:ind w:left="714" w:hanging="357"/>
        <w:contextualSpacing w:val="0"/>
      </w:pPr>
      <w:r w:rsidRPr="00A109BB">
        <w:t xml:space="preserve">We recommend </w:t>
      </w:r>
      <w:r w:rsidRPr="00A109BB" w:rsidDel="00D814B1">
        <w:t xml:space="preserve">that </w:t>
      </w:r>
      <w:r w:rsidRPr="00A109BB">
        <w:t xml:space="preserve">some </w:t>
      </w:r>
      <w:r w:rsidR="00CF472D" w:rsidRPr="00A109BB">
        <w:t xml:space="preserve">of these exceptions </w:t>
      </w:r>
      <w:r w:rsidRPr="00A109BB">
        <w:t xml:space="preserve">be amended to clarify that they do </w:t>
      </w:r>
      <w:r w:rsidR="00F05262" w:rsidRPr="00A109BB">
        <w:t>not allow</w:t>
      </w:r>
      <w:r w:rsidR="00C94D1C" w:rsidRPr="00A109BB">
        <w:t xml:space="preserve"> people </w:t>
      </w:r>
      <w:r w:rsidR="00F05262" w:rsidRPr="00A109BB">
        <w:t>to</w:t>
      </w:r>
      <w:r w:rsidR="00D17E6A" w:rsidRPr="00A109BB">
        <w:t xml:space="preserve"> be excluded from spaces that match their gender identity. </w:t>
      </w:r>
    </w:p>
    <w:p w14:paraId="2D17ED12" w14:textId="3ECE4D18" w:rsidR="00D17E6A" w:rsidRPr="00A109BB" w:rsidRDefault="00C94D1C" w:rsidP="00D17E6A">
      <w:pPr>
        <w:pStyle w:val="ListParagraph"/>
        <w:numPr>
          <w:ilvl w:val="0"/>
          <w:numId w:val="17"/>
        </w:numPr>
      </w:pPr>
      <w:r w:rsidRPr="00A109BB">
        <w:t>We recommend that</w:t>
      </w:r>
      <w:r w:rsidR="00815599" w:rsidRPr="00A109BB">
        <w:t xml:space="preserve"> some</w:t>
      </w:r>
      <w:r w:rsidRPr="00A109BB">
        <w:t xml:space="preserve"> </w:t>
      </w:r>
      <w:r w:rsidR="00496ACD" w:rsidRPr="00A109BB">
        <w:t xml:space="preserve">exceptions </w:t>
      </w:r>
      <w:r w:rsidRPr="00A109BB">
        <w:t>be amended to clarify that they</w:t>
      </w:r>
      <w:r w:rsidR="00815599" w:rsidRPr="00A109BB">
        <w:t xml:space="preserve"> </w:t>
      </w:r>
      <w:r w:rsidR="002948A5" w:rsidRPr="00A109BB">
        <w:t xml:space="preserve">allow </w:t>
      </w:r>
      <w:r w:rsidR="00FE5483" w:rsidRPr="00A109BB">
        <w:t xml:space="preserve">for differences of treatment based on a person’s gender identity or their sex characteristics. </w:t>
      </w:r>
      <w:r w:rsidR="00755C47" w:rsidRPr="00A109BB">
        <w:t>We s</w:t>
      </w:r>
      <w:r w:rsidR="00FE5483" w:rsidRPr="00A109BB">
        <w:t>ometimes</w:t>
      </w:r>
      <w:r w:rsidR="00755C47" w:rsidRPr="00A109BB">
        <w:t xml:space="preserve"> suggest</w:t>
      </w:r>
      <w:r w:rsidR="00FE5483" w:rsidRPr="00A109BB">
        <w:t xml:space="preserve"> new legal tests that should be met before</w:t>
      </w:r>
      <w:r w:rsidR="00AB1D3F" w:rsidRPr="00A109BB">
        <w:t xml:space="preserve"> this happens.</w:t>
      </w:r>
      <w:r w:rsidR="00FE5483" w:rsidRPr="00A109BB">
        <w:t xml:space="preserve"> </w:t>
      </w:r>
    </w:p>
    <w:p w14:paraId="0EA1DD8B" w14:textId="7DFBABFE" w:rsidR="005D05AF" w:rsidRPr="00A109BB" w:rsidRDefault="007F28D2" w:rsidP="00D17E6A">
      <w:r w:rsidRPr="00A109BB">
        <w:t xml:space="preserve">We </w:t>
      </w:r>
      <w:r w:rsidR="00B33836" w:rsidRPr="00A109BB">
        <w:t xml:space="preserve">also make some </w:t>
      </w:r>
      <w:r w:rsidR="00E314A5" w:rsidRPr="00A109BB">
        <w:t>suggestions about how to make some language in the Human Rights Act gender neutral.</w:t>
      </w:r>
    </w:p>
    <w:p w14:paraId="0A1A4C86" w14:textId="6A8C6577" w:rsidR="003E112C" w:rsidRPr="007E6FAA" w:rsidRDefault="003E112C" w:rsidP="005A17A6">
      <w:pPr>
        <w:spacing w:before="240"/>
        <w:rPr>
          <w:rFonts w:ascii="Metropolis" w:hAnsi="Metropolis"/>
          <w:b/>
          <w:bCs/>
          <w:color w:val="5CA0B9"/>
          <w:sz w:val="36"/>
          <w:szCs w:val="32"/>
        </w:rPr>
      </w:pPr>
      <w:r w:rsidRPr="007E6FAA">
        <w:rPr>
          <w:rFonts w:ascii="Metropolis" w:hAnsi="Metropolis"/>
          <w:b/>
          <w:bCs/>
          <w:color w:val="5CA0B9"/>
          <w:sz w:val="36"/>
          <w:szCs w:val="32"/>
        </w:rPr>
        <w:t>What happens now?</w:t>
      </w:r>
    </w:p>
    <w:p w14:paraId="312E73D8" w14:textId="7010A791" w:rsidR="003E112C" w:rsidRPr="00A109BB" w:rsidRDefault="003E112C" w:rsidP="00D17E6A">
      <w:r w:rsidRPr="00A109BB">
        <w:t xml:space="preserve">The </w:t>
      </w:r>
      <w:r w:rsidR="00C76880" w:rsidRPr="00A109BB">
        <w:t xml:space="preserve">Law </w:t>
      </w:r>
      <w:r w:rsidRPr="00A109BB">
        <w:t>Commission</w:t>
      </w:r>
      <w:r w:rsidR="006D336A" w:rsidRPr="00A109BB">
        <w:t>’s review has come to an end.</w:t>
      </w:r>
      <w:r w:rsidR="002F37B5" w:rsidRPr="00A109BB">
        <w:t xml:space="preserve"> The </w:t>
      </w:r>
      <w:r w:rsidR="00815599" w:rsidRPr="00A109BB">
        <w:t>G</w:t>
      </w:r>
      <w:r w:rsidR="002F37B5" w:rsidRPr="00A109BB">
        <w:t xml:space="preserve">overnment will consider the Commission’s recommendations and decide whether to implement them. </w:t>
      </w:r>
      <w:r w:rsidR="006D336A" w:rsidRPr="00A109BB">
        <w:t xml:space="preserve"> </w:t>
      </w:r>
    </w:p>
    <w:p w14:paraId="7A69FC1D" w14:textId="732E057E" w:rsidR="0045125D" w:rsidRPr="007E6FAA" w:rsidRDefault="00305C59" w:rsidP="005A17A6">
      <w:pPr>
        <w:spacing w:before="240"/>
        <w:rPr>
          <w:rFonts w:ascii="Metropolis" w:hAnsi="Metropolis"/>
          <w:b/>
          <w:bCs/>
          <w:color w:val="5CA0B9"/>
          <w:sz w:val="36"/>
          <w:szCs w:val="32"/>
        </w:rPr>
      </w:pPr>
      <w:r w:rsidRPr="007E6FAA">
        <w:rPr>
          <w:rFonts w:ascii="Metropolis" w:hAnsi="Metropolis"/>
          <w:b/>
          <w:bCs/>
          <w:color w:val="5CA0B9"/>
          <w:sz w:val="36"/>
          <w:szCs w:val="32"/>
        </w:rPr>
        <w:t>Information sheets</w:t>
      </w:r>
    </w:p>
    <w:p w14:paraId="084F11A9" w14:textId="52343B51" w:rsidR="0057773C" w:rsidRPr="00A109BB" w:rsidRDefault="0045125D" w:rsidP="007D76C8">
      <w:pPr>
        <w:rPr>
          <w:b/>
          <w:bCs/>
          <w:sz w:val="28"/>
          <w:szCs w:val="28"/>
        </w:rPr>
      </w:pPr>
      <w:r w:rsidRPr="00A109BB">
        <w:t xml:space="preserve">There are two </w:t>
      </w:r>
      <w:r w:rsidR="00305C59" w:rsidRPr="00A109BB">
        <w:t xml:space="preserve">information sheets </w:t>
      </w:r>
      <w:r w:rsidRPr="00A109BB">
        <w:t xml:space="preserve">below. </w:t>
      </w:r>
      <w:r w:rsidR="00AB1D3F" w:rsidRPr="00A109BB">
        <w:t xml:space="preserve">The first </w:t>
      </w:r>
      <w:r w:rsidR="00CF472D" w:rsidRPr="00A109BB">
        <w:t xml:space="preserve">explains </w:t>
      </w:r>
      <w:r w:rsidRPr="00A109BB">
        <w:t xml:space="preserve">how to get </w:t>
      </w:r>
      <w:r w:rsidR="00AB1D3F" w:rsidRPr="00A109BB">
        <w:t>further</w:t>
      </w:r>
      <w:r w:rsidRPr="00A109BB">
        <w:t xml:space="preserve"> information about the </w:t>
      </w:r>
      <w:r w:rsidR="00E70289" w:rsidRPr="00A109BB">
        <w:t>review</w:t>
      </w:r>
      <w:r w:rsidR="00AB1D3F" w:rsidRPr="00A109BB">
        <w:t>, including on some topics</w:t>
      </w:r>
      <w:r w:rsidR="00E70289" w:rsidRPr="00A109BB">
        <w:t xml:space="preserve"> that were of particular interest to some submitters</w:t>
      </w:r>
      <w:r w:rsidR="00AB1D3F" w:rsidRPr="00A109BB">
        <w:t>. The second</w:t>
      </w:r>
      <w:r w:rsidR="00CF472D" w:rsidRPr="00A109BB">
        <w:t xml:space="preserve"> summarises</w:t>
      </w:r>
      <w:r w:rsidR="00AB1D3F" w:rsidRPr="00A109BB">
        <w:t xml:space="preserve"> our approach to each of the 19 sex exceptions in the Human Rights Act</w:t>
      </w:r>
    </w:p>
    <w:p w14:paraId="6C2F6BA2" w14:textId="77777777" w:rsidR="007D76C8" w:rsidRPr="00A109BB" w:rsidRDefault="007D76C8" w:rsidP="005A17A6">
      <w:pPr>
        <w:spacing w:after="0" w:line="240" w:lineRule="auto"/>
        <w:rPr>
          <w:rFonts w:ascii="Metropolis Extra Bold" w:hAnsi="Metropolis Extra Bold"/>
          <w:b/>
          <w:bCs/>
          <w:color w:val="5CA0B9"/>
          <w:szCs w:val="32"/>
        </w:rPr>
      </w:pPr>
    </w:p>
    <w:p w14:paraId="776D5934" w14:textId="77777777" w:rsidR="007E6FAA" w:rsidRDefault="007E6FAA">
      <w:pPr>
        <w:spacing w:before="0" w:after="160" w:line="278" w:lineRule="auto"/>
        <w:rPr>
          <w:rFonts w:ascii="Metropolis Extra Bold" w:hAnsi="Metropolis Extra Bold"/>
          <w:b/>
          <w:bCs/>
          <w:color w:val="5CA0B9"/>
          <w:szCs w:val="32"/>
        </w:rPr>
      </w:pPr>
      <w:r>
        <w:rPr>
          <w:rFonts w:ascii="Metropolis Extra Bold" w:hAnsi="Metropolis Extra Bold"/>
          <w:b/>
          <w:bCs/>
          <w:color w:val="5CA0B9"/>
          <w:szCs w:val="32"/>
        </w:rPr>
        <w:br w:type="page"/>
      </w:r>
    </w:p>
    <w:p w14:paraId="44C43CED" w14:textId="77777777" w:rsidR="00D715BA" w:rsidRPr="00D715BA" w:rsidRDefault="00D715BA" w:rsidP="00D715BA">
      <w:pPr>
        <w:spacing w:after="0"/>
        <w:ind w:left="993" w:right="-1"/>
        <w:jc w:val="center"/>
        <w:rPr>
          <w:rFonts w:ascii="Metropolis Extra Bold" w:hAnsi="Metropolis Extra Bold"/>
          <w:b/>
          <w:bCs/>
          <w:color w:val="5CA0B9"/>
          <w:szCs w:val="32"/>
        </w:rPr>
      </w:pPr>
    </w:p>
    <w:p w14:paraId="3F9B467C" w14:textId="77777777" w:rsidR="00D715BA" w:rsidRDefault="005A0AFF" w:rsidP="00D715BA">
      <w:pPr>
        <w:spacing w:after="0"/>
        <w:ind w:right="-1"/>
        <w:jc w:val="center"/>
        <w:rPr>
          <w:rFonts w:ascii="Metropolis Extra Bold" w:hAnsi="Metropolis Extra Bold"/>
          <w:b/>
          <w:bCs/>
          <w:color w:val="5CA0B9"/>
          <w:sz w:val="48"/>
          <w:szCs w:val="48"/>
        </w:rPr>
      </w:pPr>
      <w:r w:rsidRPr="00D715BA">
        <w:rPr>
          <w:rFonts w:ascii="Metropolis Extra Bold" w:hAnsi="Metropolis Extra Bold"/>
          <w:b/>
          <w:bCs/>
          <w:color w:val="5CA0B9"/>
          <w:sz w:val="48"/>
          <w:szCs w:val="48"/>
        </w:rPr>
        <w:t xml:space="preserve">Information sheet </w:t>
      </w:r>
      <w:r w:rsidR="00AB1D3F" w:rsidRPr="00D715BA">
        <w:rPr>
          <w:rFonts w:ascii="Metropolis Extra Bold" w:hAnsi="Metropolis Extra Bold"/>
          <w:b/>
          <w:bCs/>
          <w:color w:val="5CA0B9"/>
          <w:sz w:val="48"/>
          <w:szCs w:val="48"/>
        </w:rPr>
        <w:t xml:space="preserve">A: </w:t>
      </w:r>
    </w:p>
    <w:p w14:paraId="504C5F74" w14:textId="6BD759C2" w:rsidR="00D17E6A" w:rsidRPr="00D715BA" w:rsidRDefault="00052956" w:rsidP="00D715BA">
      <w:pPr>
        <w:spacing w:after="0"/>
        <w:ind w:right="-1"/>
        <w:jc w:val="center"/>
        <w:rPr>
          <w:rFonts w:ascii="Metropolis Extra Bold" w:hAnsi="Metropolis Extra Bold"/>
          <w:b/>
          <w:bCs/>
          <w:color w:val="5CA0B9"/>
          <w:sz w:val="52"/>
          <w:szCs w:val="52"/>
        </w:rPr>
      </w:pPr>
      <w:r w:rsidRPr="00D715BA">
        <w:rPr>
          <w:rFonts w:ascii="Metropolis Extra Bold" w:hAnsi="Metropolis Extra Bold"/>
          <w:b/>
          <w:bCs/>
          <w:color w:val="5CA0B9"/>
          <w:sz w:val="48"/>
          <w:szCs w:val="48"/>
        </w:rPr>
        <w:t>h</w:t>
      </w:r>
      <w:r w:rsidR="002A3FF3" w:rsidRPr="00D715BA">
        <w:rPr>
          <w:rFonts w:ascii="Metropolis Extra Bold" w:hAnsi="Metropolis Extra Bold"/>
          <w:b/>
          <w:bCs/>
          <w:color w:val="5CA0B9"/>
          <w:sz w:val="48"/>
          <w:szCs w:val="48"/>
        </w:rPr>
        <w:t xml:space="preserve">ow to </w:t>
      </w:r>
      <w:r w:rsidR="00C62A6C" w:rsidRPr="00D715BA">
        <w:rPr>
          <w:rFonts w:ascii="Metropolis Extra Bold" w:hAnsi="Metropolis Extra Bold"/>
          <w:b/>
          <w:bCs/>
          <w:color w:val="5CA0B9"/>
          <w:sz w:val="48"/>
          <w:szCs w:val="48"/>
        </w:rPr>
        <w:t>find out more</w:t>
      </w:r>
      <w:r w:rsidR="00C62A6C" w:rsidRPr="00D715BA">
        <w:rPr>
          <w:rFonts w:ascii="Metropolis Extra Bold" w:hAnsi="Metropolis Extra Bold"/>
          <w:b/>
          <w:bCs/>
          <w:color w:val="5CA0B9"/>
          <w:sz w:val="52"/>
          <w:szCs w:val="52"/>
        </w:rPr>
        <w:t xml:space="preserve"> </w:t>
      </w:r>
    </w:p>
    <w:p w14:paraId="71B1BD91" w14:textId="77777777" w:rsidR="00CF472D" w:rsidRPr="00A109BB" w:rsidRDefault="00CF472D" w:rsidP="003B35D3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61A571F" w14:textId="4F7553F5" w:rsidR="00AB2C7E" w:rsidRPr="00A109BB" w:rsidRDefault="008D4361" w:rsidP="00D17E6A">
      <w:r w:rsidRPr="00A109BB">
        <w:t>If you would like more information about this</w:t>
      </w:r>
      <w:r w:rsidR="00AB2C7E" w:rsidRPr="00A109BB">
        <w:t xml:space="preserve"> </w:t>
      </w:r>
      <w:r w:rsidR="00D079B3" w:rsidRPr="00A109BB">
        <w:t xml:space="preserve">review </w:t>
      </w:r>
      <w:r w:rsidR="00AB2C7E" w:rsidRPr="00A109BB">
        <w:t>or about our recommendations, you could</w:t>
      </w:r>
      <w:r w:rsidR="00F918AF" w:rsidRPr="00A109BB">
        <w:t xml:space="preserve"> read one or more of the following documents published on our website</w:t>
      </w:r>
      <w:r w:rsidR="00AB2C7E" w:rsidRPr="00A109BB">
        <w:t>:</w:t>
      </w:r>
    </w:p>
    <w:p w14:paraId="12B7E53D" w14:textId="5B3E4B14" w:rsidR="00F918AF" w:rsidRPr="00A109BB" w:rsidRDefault="00F918AF" w:rsidP="00AB1D3F">
      <w:pPr>
        <w:pStyle w:val="ListParagraph"/>
        <w:numPr>
          <w:ilvl w:val="0"/>
          <w:numId w:val="18"/>
        </w:numPr>
        <w:contextualSpacing w:val="0"/>
      </w:pPr>
      <w:hyperlink r:id="rId14" w:history="1">
        <w:r w:rsidRPr="00A109BB">
          <w:rPr>
            <w:rStyle w:val="Hyperlink"/>
          </w:rPr>
          <w:t>A Beginners’ Guide to the Human Rights Act</w:t>
        </w:r>
      </w:hyperlink>
      <w:r w:rsidRPr="00A109BB">
        <w:t>.</w:t>
      </w:r>
    </w:p>
    <w:p w14:paraId="36DF74C3" w14:textId="5142F35F" w:rsidR="00AB1D3F" w:rsidRPr="00A109BB" w:rsidRDefault="0009218F" w:rsidP="00AB1D3F">
      <w:pPr>
        <w:pStyle w:val="ListParagraph"/>
        <w:numPr>
          <w:ilvl w:val="0"/>
          <w:numId w:val="18"/>
        </w:numPr>
        <w:contextualSpacing w:val="0"/>
      </w:pPr>
      <w:hyperlink r:id="rId15" w:anchor="e1363" w:history="1">
        <w:r w:rsidRPr="00A109BB">
          <w:rPr>
            <w:rStyle w:val="Hyperlink"/>
          </w:rPr>
          <w:t xml:space="preserve">The </w:t>
        </w:r>
        <w:r w:rsidR="00AB1D3F" w:rsidRPr="00A109BB">
          <w:rPr>
            <w:rStyle w:val="Hyperlink"/>
          </w:rPr>
          <w:t>FAQs</w:t>
        </w:r>
      </w:hyperlink>
      <w:r w:rsidR="00F918AF" w:rsidRPr="00A109BB">
        <w:t>.</w:t>
      </w:r>
    </w:p>
    <w:p w14:paraId="08B6345B" w14:textId="335D7858" w:rsidR="00F918AF" w:rsidRPr="00A109BB" w:rsidRDefault="00F918AF" w:rsidP="00D17E6A">
      <w:pPr>
        <w:pStyle w:val="ListParagraph"/>
        <w:numPr>
          <w:ilvl w:val="0"/>
          <w:numId w:val="18"/>
        </w:numPr>
        <w:contextualSpacing w:val="0"/>
      </w:pPr>
      <w:r w:rsidRPr="00A109BB">
        <w:t xml:space="preserve">A </w:t>
      </w:r>
      <w:hyperlink r:id="rId16" w:history="1">
        <w:r w:rsidRPr="00A109BB">
          <w:rPr>
            <w:rStyle w:val="Hyperlink"/>
          </w:rPr>
          <w:t>30-page executive summary</w:t>
        </w:r>
      </w:hyperlink>
      <w:r w:rsidRPr="00A109BB">
        <w:t>. This is found at the start of the Final Report and is also published separately on our website.</w:t>
      </w:r>
    </w:p>
    <w:p w14:paraId="6BFF7670" w14:textId="521D2C05" w:rsidR="00F918AF" w:rsidRPr="00A109BB" w:rsidRDefault="00F918AF" w:rsidP="00D17E6A">
      <w:pPr>
        <w:pStyle w:val="ListParagraph"/>
        <w:numPr>
          <w:ilvl w:val="0"/>
          <w:numId w:val="18"/>
        </w:numPr>
        <w:contextualSpacing w:val="0"/>
      </w:pPr>
      <w:r w:rsidRPr="00A109BB">
        <w:t xml:space="preserve">The </w:t>
      </w:r>
      <w:hyperlink r:id="rId17" w:history="1">
        <w:r w:rsidR="000A5EE4" w:rsidRPr="00A109BB">
          <w:rPr>
            <w:rStyle w:val="Hyperlink"/>
          </w:rPr>
          <w:t xml:space="preserve">450-page </w:t>
        </w:r>
        <w:r w:rsidR="003B35D3" w:rsidRPr="00A109BB">
          <w:rPr>
            <w:rStyle w:val="Hyperlink"/>
          </w:rPr>
          <w:t>Final R</w:t>
        </w:r>
        <w:r w:rsidR="00EC3446" w:rsidRPr="00A109BB">
          <w:rPr>
            <w:rStyle w:val="Hyperlink"/>
          </w:rPr>
          <w:t>eport</w:t>
        </w:r>
      </w:hyperlink>
      <w:r w:rsidRPr="00A109BB">
        <w:t>.</w:t>
      </w:r>
    </w:p>
    <w:p w14:paraId="25092F4D" w14:textId="1142B801" w:rsidR="00CF472D" w:rsidRPr="00A109BB" w:rsidRDefault="00CF472D" w:rsidP="00D17E6A">
      <w:pPr>
        <w:pStyle w:val="ListParagraph"/>
        <w:numPr>
          <w:ilvl w:val="0"/>
          <w:numId w:val="18"/>
        </w:numPr>
        <w:contextualSpacing w:val="0"/>
      </w:pPr>
      <w:r w:rsidRPr="00A109BB">
        <w:t xml:space="preserve">Our </w:t>
      </w:r>
      <w:hyperlink r:id="rId18" w:history="1">
        <w:r w:rsidRPr="00A109BB">
          <w:rPr>
            <w:rStyle w:val="Hyperlink"/>
          </w:rPr>
          <w:t>list of recommendations</w:t>
        </w:r>
      </w:hyperlink>
      <w:r w:rsidRPr="00A109BB">
        <w:t xml:space="preserve">. These are </w:t>
      </w:r>
      <w:r w:rsidR="004341F1" w:rsidRPr="00A109BB">
        <w:t>contained in the Final Report and are also published separately on our website.</w:t>
      </w:r>
    </w:p>
    <w:p w14:paraId="5DBF440F" w14:textId="71887068" w:rsidR="001C5B08" w:rsidRPr="00A109BB" w:rsidRDefault="00F918AF" w:rsidP="001C5B08">
      <w:r w:rsidRPr="00A109BB">
        <w:t xml:space="preserve">If you </w:t>
      </w:r>
      <w:r w:rsidR="00496ACD" w:rsidRPr="00A109BB">
        <w:t>are</w:t>
      </w:r>
      <w:r w:rsidRPr="00A109BB">
        <w:t xml:space="preserve"> interest</w:t>
      </w:r>
      <w:r w:rsidR="00496ACD" w:rsidRPr="00A109BB">
        <w:t>ed</w:t>
      </w:r>
      <w:r w:rsidRPr="00A109BB">
        <w:t xml:space="preserve"> in a particular topic, you </w:t>
      </w:r>
      <w:r w:rsidR="00CF472D" w:rsidRPr="00A109BB">
        <w:t>could</w:t>
      </w:r>
      <w:r w:rsidRPr="00A109BB">
        <w:t xml:space="preserve"> read the chapter in the Final Report that discusses that </w:t>
      </w:r>
      <w:r w:rsidR="00CF472D" w:rsidRPr="00A109BB">
        <w:t>topic</w:t>
      </w:r>
      <w:r w:rsidRPr="00A109BB">
        <w:t xml:space="preserve">. There is a full contents page at the start of the Final Report. Some </w:t>
      </w:r>
      <w:r w:rsidR="000112B1" w:rsidRPr="00A109BB">
        <w:t>key</w:t>
      </w:r>
      <w:r w:rsidR="00CF5991" w:rsidRPr="00A109BB">
        <w:t xml:space="preserve"> topics </w:t>
      </w:r>
      <w:r w:rsidRPr="00A109BB">
        <w:t>of interests are discussed in the following places.</w:t>
      </w:r>
      <w:r w:rsidR="00264D4F" w:rsidRPr="00A109BB">
        <w:t xml:space="preserve"> </w:t>
      </w:r>
    </w:p>
    <w:p w14:paraId="58CB056A" w14:textId="13CF21BB" w:rsidR="003E112C" w:rsidRPr="00A109BB" w:rsidRDefault="003E112C" w:rsidP="00253BB1">
      <w:pPr>
        <w:pStyle w:val="ListParagraph"/>
        <w:numPr>
          <w:ilvl w:val="0"/>
          <w:numId w:val="16"/>
        </w:numPr>
        <w:contextualSpacing w:val="0"/>
      </w:pPr>
      <w:r w:rsidRPr="00A109BB">
        <w:t xml:space="preserve">Background to the review and the process: </w:t>
      </w:r>
      <w:hyperlink r:id="rId19" w:anchor="page=46" w:history="1">
        <w:r w:rsidRPr="00A109BB">
          <w:rPr>
            <w:rStyle w:val="Hyperlink"/>
          </w:rPr>
          <w:t>Chapter 1</w:t>
        </w:r>
      </w:hyperlink>
      <w:r w:rsidRPr="00A109BB">
        <w:t>.</w:t>
      </w:r>
    </w:p>
    <w:p w14:paraId="3DC280CE" w14:textId="178FD3DA" w:rsidR="0024324F" w:rsidRPr="00A109BB" w:rsidRDefault="0024324F" w:rsidP="00CF5991">
      <w:pPr>
        <w:pStyle w:val="ListParagraph"/>
        <w:numPr>
          <w:ilvl w:val="0"/>
          <w:numId w:val="16"/>
        </w:numPr>
        <w:contextualSpacing w:val="0"/>
      </w:pPr>
      <w:r w:rsidRPr="00A109BB">
        <w:t xml:space="preserve">The groups covered by our terms of reference: </w:t>
      </w:r>
      <w:hyperlink r:id="rId20" w:anchor="page=59" w:history="1">
        <w:r w:rsidRPr="00A109BB">
          <w:rPr>
            <w:rStyle w:val="Hyperlink"/>
          </w:rPr>
          <w:t>Chapter 2</w:t>
        </w:r>
      </w:hyperlink>
      <w:r w:rsidRPr="00A109BB">
        <w:t>.</w:t>
      </w:r>
    </w:p>
    <w:p w14:paraId="3EBBEE8B" w14:textId="2A9467C9" w:rsidR="00F725A4" w:rsidRPr="00A109BB" w:rsidRDefault="000E5AFC" w:rsidP="00CF5991">
      <w:pPr>
        <w:pStyle w:val="ListParagraph"/>
        <w:numPr>
          <w:ilvl w:val="0"/>
          <w:numId w:val="16"/>
        </w:numPr>
        <w:contextualSpacing w:val="0"/>
      </w:pPr>
      <w:r w:rsidRPr="00A109BB">
        <w:t xml:space="preserve">The key reasons the </w:t>
      </w:r>
      <w:r w:rsidR="0024324F" w:rsidRPr="00A109BB">
        <w:t xml:space="preserve">Law </w:t>
      </w:r>
      <w:r w:rsidRPr="00A109BB">
        <w:t xml:space="preserve">Commission recommends reform: </w:t>
      </w:r>
      <w:hyperlink r:id="rId21" w:anchor="page=97" w:history="1">
        <w:r w:rsidR="00F725A4" w:rsidRPr="00A109BB">
          <w:rPr>
            <w:rStyle w:val="Hyperlink"/>
          </w:rPr>
          <w:t>Chapter 4</w:t>
        </w:r>
      </w:hyperlink>
      <w:r w:rsidR="00F725A4" w:rsidRPr="00A109BB">
        <w:t>.</w:t>
      </w:r>
    </w:p>
    <w:p w14:paraId="1876FC93" w14:textId="1A5A2B36" w:rsidR="00AB74D1" w:rsidRPr="00A109BB" w:rsidRDefault="00C55E53" w:rsidP="00CF5991">
      <w:pPr>
        <w:pStyle w:val="ListParagraph"/>
        <w:numPr>
          <w:ilvl w:val="0"/>
          <w:numId w:val="16"/>
        </w:numPr>
        <w:contextualSpacing w:val="0"/>
      </w:pPr>
      <w:r w:rsidRPr="00A109BB">
        <w:t>Implications of tikanga and te Tiriti o Waitangi | Treaty of Waitangi</w:t>
      </w:r>
      <w:r w:rsidR="00AB74D1" w:rsidRPr="00A109BB">
        <w:t xml:space="preserve">: </w:t>
      </w:r>
      <w:hyperlink r:id="rId22" w:anchor="page=124" w:history="1">
        <w:r w:rsidR="00AB74D1" w:rsidRPr="00A109BB">
          <w:rPr>
            <w:rStyle w:val="Hyperlink"/>
          </w:rPr>
          <w:t>Chapter 5</w:t>
        </w:r>
      </w:hyperlink>
      <w:r w:rsidR="00AB74D1" w:rsidRPr="00A109BB">
        <w:t>.</w:t>
      </w:r>
    </w:p>
    <w:p w14:paraId="2091A2BC" w14:textId="78637BB2" w:rsidR="00FB5141" w:rsidRPr="00A109BB" w:rsidRDefault="00C55E53" w:rsidP="00CF5991">
      <w:pPr>
        <w:pStyle w:val="ListParagraph"/>
        <w:numPr>
          <w:ilvl w:val="0"/>
          <w:numId w:val="16"/>
        </w:numPr>
        <w:contextualSpacing w:val="0"/>
      </w:pPr>
      <w:r w:rsidRPr="00A109BB">
        <w:t>Implications of the New Zealand Bill of Rights Act 1990</w:t>
      </w:r>
      <w:r w:rsidR="0024324F" w:rsidRPr="00A109BB">
        <w:t>,</w:t>
      </w:r>
      <w:r w:rsidRPr="00A109BB">
        <w:t xml:space="preserve"> including rights to speech, belief and association</w:t>
      </w:r>
      <w:r w:rsidR="00FB5141" w:rsidRPr="00A109BB">
        <w:t xml:space="preserve">: </w:t>
      </w:r>
      <w:hyperlink r:id="rId23" w:anchor="page=141" w:history="1">
        <w:r w:rsidR="00FB5141" w:rsidRPr="00A109BB">
          <w:rPr>
            <w:rStyle w:val="Hyperlink"/>
          </w:rPr>
          <w:t>Chapter 6</w:t>
        </w:r>
      </w:hyperlink>
      <w:r w:rsidR="00FB5141" w:rsidRPr="00A109BB">
        <w:t>.</w:t>
      </w:r>
    </w:p>
    <w:p w14:paraId="24A318FA" w14:textId="0E5F241E" w:rsidR="00F725A4" w:rsidRPr="00A109BB" w:rsidRDefault="00C55E53" w:rsidP="00CF5991">
      <w:pPr>
        <w:pStyle w:val="ListParagraph"/>
        <w:numPr>
          <w:ilvl w:val="0"/>
          <w:numId w:val="16"/>
        </w:numPr>
        <w:contextualSpacing w:val="0"/>
      </w:pPr>
      <w:r w:rsidRPr="00A109BB">
        <w:t>How</w:t>
      </w:r>
      <w:r w:rsidR="008516C5" w:rsidRPr="00A109BB">
        <w:t xml:space="preserve"> the new prohibited grounds should be</w:t>
      </w:r>
      <w:r w:rsidRPr="00A109BB">
        <w:t xml:space="preserve"> worded</w:t>
      </w:r>
      <w:r w:rsidR="008516C5" w:rsidRPr="00A109BB">
        <w:t xml:space="preserve">: </w:t>
      </w:r>
      <w:hyperlink r:id="rId24" w:anchor="page=168" w:history="1">
        <w:r w:rsidR="00F725A4" w:rsidRPr="00A109BB">
          <w:rPr>
            <w:rStyle w:val="Hyperlink"/>
          </w:rPr>
          <w:t>Chapter 7</w:t>
        </w:r>
      </w:hyperlink>
      <w:r w:rsidR="00F725A4" w:rsidRPr="00A109BB">
        <w:t>.</w:t>
      </w:r>
    </w:p>
    <w:p w14:paraId="51969E74" w14:textId="5A6BB4B2" w:rsidR="00AB74D1" w:rsidRPr="00A109BB" w:rsidRDefault="00AB74D1" w:rsidP="00CF5991">
      <w:pPr>
        <w:pStyle w:val="ListParagraph"/>
        <w:numPr>
          <w:ilvl w:val="0"/>
          <w:numId w:val="16"/>
        </w:numPr>
        <w:contextualSpacing w:val="0"/>
      </w:pPr>
      <w:r w:rsidRPr="00A109BB">
        <w:t xml:space="preserve">Single-sex facilities such as bathrooms: </w:t>
      </w:r>
      <w:hyperlink r:id="rId25" w:anchor="page=321" w:history="1">
        <w:r w:rsidRPr="00A109BB">
          <w:rPr>
            <w:rStyle w:val="Hyperlink"/>
          </w:rPr>
          <w:t>Chapter 14</w:t>
        </w:r>
      </w:hyperlink>
      <w:r w:rsidRPr="00A109BB">
        <w:t>.</w:t>
      </w:r>
    </w:p>
    <w:p w14:paraId="7C7197C2" w14:textId="5C05A4EE" w:rsidR="00AB74D1" w:rsidRPr="00A109BB" w:rsidRDefault="00AB74D1" w:rsidP="00CF5991">
      <w:pPr>
        <w:pStyle w:val="ListParagraph"/>
        <w:numPr>
          <w:ilvl w:val="0"/>
          <w:numId w:val="16"/>
        </w:numPr>
        <w:contextualSpacing w:val="0"/>
      </w:pPr>
      <w:r w:rsidRPr="00A109BB">
        <w:t xml:space="preserve">Competitive sports: </w:t>
      </w:r>
      <w:hyperlink r:id="rId26" w:anchor="page=348" w:history="1">
        <w:r w:rsidRPr="00A109BB">
          <w:rPr>
            <w:rStyle w:val="Hyperlink"/>
          </w:rPr>
          <w:t>Chapter 15</w:t>
        </w:r>
      </w:hyperlink>
      <w:r w:rsidRPr="00A109BB">
        <w:t>.</w:t>
      </w:r>
    </w:p>
    <w:p w14:paraId="19286908" w14:textId="0C6591AD" w:rsidR="00F918AF" w:rsidRPr="00A109BB" w:rsidRDefault="00F918AF" w:rsidP="00CF5991">
      <w:pPr>
        <w:pStyle w:val="ListParagraph"/>
        <w:numPr>
          <w:ilvl w:val="0"/>
          <w:numId w:val="16"/>
        </w:numPr>
        <w:contextualSpacing w:val="0"/>
      </w:pPr>
      <w:r w:rsidRPr="00A109BB">
        <w:t xml:space="preserve">Harassment: </w:t>
      </w:r>
      <w:hyperlink r:id="rId27" w:anchor="page=376" w:history="1">
        <w:r w:rsidRPr="00A109BB">
          <w:rPr>
            <w:rStyle w:val="Hyperlink"/>
          </w:rPr>
          <w:t>Chapter 1</w:t>
        </w:r>
        <w:r w:rsidR="00584FB6" w:rsidRPr="00A109BB">
          <w:rPr>
            <w:rStyle w:val="Hyperlink"/>
          </w:rPr>
          <w:t>6</w:t>
        </w:r>
      </w:hyperlink>
    </w:p>
    <w:p w14:paraId="0453E8E1" w14:textId="7DE199DC" w:rsidR="00AB74D1" w:rsidRPr="00A109BB" w:rsidRDefault="00AB74D1" w:rsidP="00CF5991">
      <w:pPr>
        <w:pStyle w:val="ListParagraph"/>
        <w:numPr>
          <w:ilvl w:val="0"/>
          <w:numId w:val="16"/>
        </w:numPr>
        <w:contextualSpacing w:val="0"/>
      </w:pPr>
      <w:r w:rsidRPr="00A109BB">
        <w:t>Medical interventions</w:t>
      </w:r>
      <w:r w:rsidR="00D054CC" w:rsidRPr="00A109BB">
        <w:t xml:space="preserve"> on infants and children with innate variations of sex characteristics: </w:t>
      </w:r>
      <w:hyperlink r:id="rId28" w:anchor="page=391" w:history="1">
        <w:r w:rsidR="00D054CC" w:rsidRPr="00A109BB">
          <w:rPr>
            <w:rStyle w:val="Hyperlink"/>
          </w:rPr>
          <w:t>Chapter 17</w:t>
        </w:r>
      </w:hyperlink>
      <w:r w:rsidR="00D054CC" w:rsidRPr="00A109BB">
        <w:t>.</w:t>
      </w:r>
    </w:p>
    <w:p w14:paraId="4C5F7A7A" w14:textId="31794EB7" w:rsidR="00944214" w:rsidRPr="00A109BB" w:rsidRDefault="00944214" w:rsidP="00CF5991">
      <w:pPr>
        <w:pStyle w:val="ListParagraph"/>
        <w:numPr>
          <w:ilvl w:val="0"/>
          <w:numId w:val="16"/>
        </w:numPr>
        <w:contextualSpacing w:val="0"/>
      </w:pPr>
      <w:r w:rsidRPr="00A109BB">
        <w:t xml:space="preserve">Implications for the public sector: </w:t>
      </w:r>
      <w:hyperlink r:id="rId29" w:anchor="page=411" w:history="1">
        <w:r w:rsidRPr="00A109BB">
          <w:rPr>
            <w:rStyle w:val="Hyperlink"/>
          </w:rPr>
          <w:t>Chapter 18</w:t>
        </w:r>
      </w:hyperlink>
      <w:r w:rsidRPr="00A109BB">
        <w:t>.</w:t>
      </w:r>
    </w:p>
    <w:p w14:paraId="4E476FE7" w14:textId="6302B802" w:rsidR="005D05AF" w:rsidRPr="00A109BB" w:rsidRDefault="00584FB6" w:rsidP="00CF5991">
      <w:pPr>
        <w:pStyle w:val="ListParagraph"/>
        <w:numPr>
          <w:ilvl w:val="0"/>
          <w:numId w:val="16"/>
        </w:numPr>
        <w:contextualSpacing w:val="0"/>
      </w:pPr>
      <w:r w:rsidRPr="00A109BB">
        <w:t xml:space="preserve">Gender-neutral language: </w:t>
      </w:r>
      <w:hyperlink r:id="rId30" w:anchor="page=440" w:history="1">
        <w:r w:rsidRPr="00A109BB">
          <w:rPr>
            <w:rStyle w:val="Hyperlink"/>
          </w:rPr>
          <w:t>Chapter 20</w:t>
        </w:r>
      </w:hyperlink>
      <w:r w:rsidRPr="00A109BB">
        <w:t>.</w:t>
      </w:r>
    </w:p>
    <w:p w14:paraId="5CB00ECB" w14:textId="168017B2" w:rsidR="00385935" w:rsidRPr="00A109BB" w:rsidRDefault="00385935">
      <w:r w:rsidRPr="00A109BB">
        <w:br w:type="page"/>
      </w:r>
    </w:p>
    <w:p w14:paraId="74634541" w14:textId="77777777" w:rsidR="008B5112" w:rsidRDefault="008B5112" w:rsidP="00685FE2">
      <w:pPr>
        <w:spacing w:after="0" w:line="240" w:lineRule="auto"/>
        <w:rPr>
          <w:rFonts w:ascii="Metropolis Extra Bold" w:hAnsi="Metropolis Extra Bold"/>
          <w:b/>
          <w:bCs/>
          <w:color w:val="5CA0B9"/>
          <w:szCs w:val="32"/>
        </w:rPr>
      </w:pPr>
    </w:p>
    <w:p w14:paraId="4B19B957" w14:textId="4407A575" w:rsidR="00EC3446" w:rsidRPr="00D715BA" w:rsidRDefault="00385935" w:rsidP="007E6FAA">
      <w:pPr>
        <w:spacing w:after="0"/>
        <w:jc w:val="center"/>
        <w:rPr>
          <w:rFonts w:ascii="Metropolis Extra Bold" w:hAnsi="Metropolis Extra Bold"/>
          <w:b/>
          <w:bCs/>
          <w:color w:val="5CA0B9"/>
          <w:sz w:val="48"/>
          <w:szCs w:val="48"/>
        </w:rPr>
      </w:pPr>
      <w:r w:rsidRPr="00D715BA">
        <w:rPr>
          <w:rFonts w:ascii="Metropolis Extra Bold" w:hAnsi="Metropolis Extra Bold"/>
          <w:b/>
          <w:bCs/>
          <w:color w:val="5CA0B9"/>
          <w:sz w:val="48"/>
          <w:szCs w:val="48"/>
        </w:rPr>
        <w:t xml:space="preserve">Information sheet B: </w:t>
      </w:r>
      <w:r w:rsidR="00C223E6" w:rsidRPr="00D715BA">
        <w:rPr>
          <w:rFonts w:ascii="Metropolis Extra Bold" w:hAnsi="Metropolis Extra Bold"/>
          <w:b/>
          <w:bCs/>
          <w:color w:val="5CA0B9"/>
          <w:sz w:val="48"/>
          <w:szCs w:val="48"/>
        </w:rPr>
        <w:t>recommendations on exceptions</w:t>
      </w:r>
    </w:p>
    <w:p w14:paraId="59F6A844" w14:textId="77777777" w:rsidR="00C223E6" w:rsidRPr="00A109BB" w:rsidRDefault="00C223E6" w:rsidP="00FC5F30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9370D14" w14:textId="31F2CF0A" w:rsidR="00FC5F30" w:rsidRPr="00A109BB" w:rsidRDefault="00FC5F30" w:rsidP="005A17A6">
      <w:r w:rsidRPr="00A109BB">
        <w:t xml:space="preserve">This table summarises the Law Commission’s recommendations on each of the sex exceptions in the Human Rights Act. </w:t>
      </w:r>
      <w:r w:rsidR="00643173" w:rsidRPr="00A109BB">
        <w:t xml:space="preserve">For more detail, see the list of recommendations. </w:t>
      </w:r>
    </w:p>
    <w:p w14:paraId="7A5F2282" w14:textId="77777777" w:rsidR="000F6483" w:rsidRPr="00A109BB" w:rsidRDefault="000F6483" w:rsidP="000F6483">
      <w:pPr>
        <w:spacing w:after="0" w:line="240" w:lineRule="auto"/>
        <w:rPr>
          <w:szCs w:val="24"/>
        </w:rPr>
      </w:pPr>
    </w:p>
    <w:tbl>
      <w:tblPr>
        <w:tblStyle w:val="TableGrid"/>
        <w:tblW w:w="9073" w:type="dxa"/>
        <w:tblInd w:w="-5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896"/>
        <w:gridCol w:w="2618"/>
        <w:gridCol w:w="2559"/>
      </w:tblGrid>
      <w:tr w:rsidR="009F1163" w:rsidRPr="00763590" w14:paraId="7F506D95" w14:textId="77777777" w:rsidTr="00685FE2">
        <w:trPr>
          <w:trHeight w:val="20"/>
        </w:trPr>
        <w:tc>
          <w:tcPr>
            <w:tcW w:w="4111" w:type="dxa"/>
            <w:shd w:val="clear" w:color="auto" w:fill="92CDDC"/>
            <w:vAlign w:val="center"/>
          </w:tcPr>
          <w:p w14:paraId="3C6E6617" w14:textId="77777777" w:rsidR="009F1163" w:rsidRPr="00763590" w:rsidRDefault="009F1163" w:rsidP="00B359AE">
            <w:pPr>
              <w:spacing w:line="276" w:lineRule="auto"/>
              <w:rPr>
                <w:rFonts w:ascii="Metropolis" w:hAnsi="Metropolis"/>
                <w:b/>
                <w:bCs/>
                <w:szCs w:val="32"/>
              </w:rPr>
            </w:pPr>
            <w:r w:rsidRPr="00763590">
              <w:rPr>
                <w:rFonts w:ascii="Metropolis" w:hAnsi="Metropolis"/>
                <w:b/>
                <w:bCs/>
                <w:szCs w:val="32"/>
              </w:rPr>
              <w:t>Exception</w:t>
            </w:r>
          </w:p>
        </w:tc>
        <w:tc>
          <w:tcPr>
            <w:tcW w:w="2552" w:type="dxa"/>
            <w:shd w:val="clear" w:color="auto" w:fill="92CDDC"/>
            <w:vAlign w:val="center"/>
          </w:tcPr>
          <w:p w14:paraId="724F461C" w14:textId="77777777" w:rsidR="009F1163" w:rsidRPr="00763590" w:rsidRDefault="009F1163" w:rsidP="00B359AE">
            <w:pPr>
              <w:spacing w:line="276" w:lineRule="auto"/>
              <w:rPr>
                <w:rFonts w:ascii="Metropolis" w:hAnsi="Metropolis"/>
                <w:b/>
                <w:bCs/>
                <w:szCs w:val="32"/>
              </w:rPr>
            </w:pPr>
            <w:r w:rsidRPr="00763590">
              <w:rPr>
                <w:rFonts w:ascii="Metropolis" w:hAnsi="Metropolis"/>
                <w:b/>
                <w:bCs/>
                <w:szCs w:val="32"/>
              </w:rPr>
              <w:t>‘Gender identity’</w:t>
            </w:r>
          </w:p>
        </w:tc>
        <w:tc>
          <w:tcPr>
            <w:tcW w:w="2410" w:type="dxa"/>
            <w:shd w:val="clear" w:color="auto" w:fill="92CDDC"/>
            <w:vAlign w:val="center"/>
          </w:tcPr>
          <w:p w14:paraId="6641A47E" w14:textId="77777777" w:rsidR="009F1163" w:rsidRPr="00763590" w:rsidRDefault="009F1163" w:rsidP="00B359AE">
            <w:pPr>
              <w:spacing w:line="276" w:lineRule="auto"/>
              <w:rPr>
                <w:rFonts w:ascii="Metropolis" w:hAnsi="Metropolis"/>
                <w:b/>
                <w:bCs/>
                <w:szCs w:val="32"/>
              </w:rPr>
            </w:pPr>
            <w:r w:rsidRPr="00763590">
              <w:rPr>
                <w:rFonts w:ascii="Metropolis" w:hAnsi="Metropolis"/>
                <w:b/>
                <w:bCs/>
                <w:szCs w:val="32"/>
              </w:rPr>
              <w:t>‘Having an Innate variation of sex characteristics’</w:t>
            </w:r>
          </w:p>
        </w:tc>
      </w:tr>
      <w:tr w:rsidR="009F1163" w:rsidRPr="00763590" w14:paraId="12EAD042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4B88D7FA" w14:textId="0D22283C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Work performed outside New Zealand (s 26)</w:t>
            </w:r>
          </w:p>
        </w:tc>
        <w:tc>
          <w:tcPr>
            <w:tcW w:w="2552" w:type="dxa"/>
          </w:tcPr>
          <w:p w14:paraId="5BD26C8F" w14:textId="5945F2BD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</w:t>
            </w:r>
          </w:p>
        </w:tc>
        <w:tc>
          <w:tcPr>
            <w:tcW w:w="2410" w:type="dxa"/>
          </w:tcPr>
          <w:p w14:paraId="329B8284" w14:textId="1F9F6279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</w:t>
            </w:r>
          </w:p>
        </w:tc>
      </w:tr>
      <w:tr w:rsidR="009F1163" w:rsidRPr="00763590" w14:paraId="60E2DF56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55442055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Genuine occupational qualification and authenticity (s 27(1))</w:t>
            </w:r>
          </w:p>
        </w:tc>
        <w:tc>
          <w:tcPr>
            <w:tcW w:w="4962" w:type="dxa"/>
            <w:gridSpan w:val="2"/>
          </w:tcPr>
          <w:p w14:paraId="31994B1A" w14:textId="06A2E7E5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</w:t>
            </w:r>
          </w:p>
        </w:tc>
      </w:tr>
      <w:tr w:rsidR="009F1163" w:rsidRPr="00763590" w14:paraId="4152D749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7A9EDD9A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Domestic employment in a private household (s 27(2))</w:t>
            </w:r>
          </w:p>
        </w:tc>
        <w:tc>
          <w:tcPr>
            <w:tcW w:w="4962" w:type="dxa"/>
            <w:gridSpan w:val="2"/>
          </w:tcPr>
          <w:p w14:paraId="3BA84459" w14:textId="65A4D7D1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</w:t>
            </w:r>
          </w:p>
        </w:tc>
      </w:tr>
      <w:tr w:rsidR="009F1163" w:rsidRPr="00763590" w14:paraId="53DC8DD5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53E30A3A" w14:textId="74F28C29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Reasonable standards of privacy (s 27(3)(a))</w:t>
            </w:r>
          </w:p>
        </w:tc>
        <w:tc>
          <w:tcPr>
            <w:tcW w:w="2552" w:type="dxa"/>
          </w:tcPr>
          <w:p w14:paraId="480C2D95" w14:textId="2804CC8C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</w:t>
            </w:r>
          </w:p>
        </w:tc>
        <w:tc>
          <w:tcPr>
            <w:tcW w:w="2410" w:type="dxa"/>
          </w:tcPr>
          <w:p w14:paraId="163D9728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</w:t>
            </w:r>
          </w:p>
        </w:tc>
      </w:tr>
      <w:tr w:rsidR="009F1163" w:rsidRPr="00763590" w14:paraId="6E487C76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4F39F5FA" w14:textId="51AC3B2F" w:rsidR="009F1163" w:rsidRPr="00763590" w:rsidRDefault="00904CBB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On-site e</w:t>
            </w:r>
            <w:r w:rsidR="009F1163" w:rsidRPr="00763590">
              <w:rPr>
                <w:szCs w:val="32"/>
              </w:rPr>
              <w:t xml:space="preserve">mployer-provided </w:t>
            </w:r>
            <w:proofErr w:type="gramStart"/>
            <w:r w:rsidR="009F1163" w:rsidRPr="00763590">
              <w:rPr>
                <w:szCs w:val="32"/>
              </w:rPr>
              <w:t>accommodation  (</w:t>
            </w:r>
            <w:proofErr w:type="gramEnd"/>
            <w:r w:rsidR="009F1163" w:rsidRPr="00763590">
              <w:rPr>
                <w:szCs w:val="32"/>
              </w:rPr>
              <w:t>s 27(3)(b))</w:t>
            </w:r>
          </w:p>
        </w:tc>
        <w:tc>
          <w:tcPr>
            <w:tcW w:w="2552" w:type="dxa"/>
          </w:tcPr>
          <w:p w14:paraId="7D9E4A3D" w14:textId="2A7AA849" w:rsidR="0011789E" w:rsidRPr="00763590" w:rsidRDefault="009F1163" w:rsidP="00B359AE">
            <w:pPr>
              <w:spacing w:before="160" w:line="276" w:lineRule="auto"/>
              <w:rPr>
                <w:szCs w:val="32"/>
                <w:lang w:val="en-US"/>
              </w:rPr>
            </w:pPr>
            <w:r w:rsidRPr="00763590">
              <w:rPr>
                <w:szCs w:val="32"/>
                <w:lang w:val="en-US"/>
              </w:rPr>
              <w:t>Extend subject to new threshold</w:t>
            </w:r>
          </w:p>
        </w:tc>
        <w:tc>
          <w:tcPr>
            <w:tcW w:w="2410" w:type="dxa"/>
          </w:tcPr>
          <w:p w14:paraId="3C92FEDF" w14:textId="69BE1B7A" w:rsidR="000F648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</w:t>
            </w:r>
          </w:p>
        </w:tc>
      </w:tr>
      <w:tr w:rsidR="009F1163" w:rsidRPr="00763590" w14:paraId="75998D7A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6DDBB7B2" w14:textId="74D454CA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 xml:space="preserve">Employing a counsellor </w:t>
            </w:r>
            <w:r w:rsidR="004B652E" w:rsidRPr="00763590">
              <w:rPr>
                <w:szCs w:val="32"/>
              </w:rPr>
              <w:t xml:space="preserve">on highly personal </w:t>
            </w:r>
            <w:r w:rsidR="001D50D9" w:rsidRPr="00763590">
              <w:rPr>
                <w:szCs w:val="32"/>
              </w:rPr>
              <w:t>matters (</w:t>
            </w:r>
            <w:r w:rsidRPr="00763590">
              <w:rPr>
                <w:szCs w:val="32"/>
              </w:rPr>
              <w:t>s 27(4))</w:t>
            </w:r>
          </w:p>
        </w:tc>
        <w:tc>
          <w:tcPr>
            <w:tcW w:w="2552" w:type="dxa"/>
          </w:tcPr>
          <w:p w14:paraId="2123192F" w14:textId="506D32A1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 xml:space="preserve">Extend </w:t>
            </w:r>
          </w:p>
        </w:tc>
        <w:tc>
          <w:tcPr>
            <w:tcW w:w="2410" w:type="dxa"/>
          </w:tcPr>
          <w:p w14:paraId="5A89DABE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</w:t>
            </w:r>
          </w:p>
        </w:tc>
      </w:tr>
      <w:tr w:rsidR="009F1163" w:rsidRPr="00763590" w14:paraId="11C5DB74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1ED57516" w14:textId="4E9D0E83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Employer-provided accommodation</w:t>
            </w:r>
            <w:r w:rsidR="00EC4DA3" w:rsidRPr="00763590">
              <w:rPr>
                <w:szCs w:val="32"/>
              </w:rPr>
              <w:t xml:space="preserve"> as a term or condition</w:t>
            </w:r>
            <w:r w:rsidRPr="00763590" w:rsidDel="00904CBB">
              <w:rPr>
                <w:szCs w:val="32"/>
              </w:rPr>
              <w:t xml:space="preserve"> (</w:t>
            </w:r>
            <w:r w:rsidRPr="00763590">
              <w:rPr>
                <w:szCs w:val="32"/>
              </w:rPr>
              <w:t>s 27(5))</w:t>
            </w:r>
          </w:p>
        </w:tc>
        <w:tc>
          <w:tcPr>
            <w:tcW w:w="2552" w:type="dxa"/>
          </w:tcPr>
          <w:p w14:paraId="7DF998E4" w14:textId="69750455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</w:t>
            </w:r>
          </w:p>
        </w:tc>
        <w:tc>
          <w:tcPr>
            <w:tcW w:w="2410" w:type="dxa"/>
          </w:tcPr>
          <w:p w14:paraId="6B6B631A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</w:t>
            </w:r>
          </w:p>
        </w:tc>
      </w:tr>
      <w:tr w:rsidR="009F1163" w:rsidRPr="00763590" w14:paraId="21BFA1A4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6E80A01E" w14:textId="1FE74750" w:rsidR="009F1163" w:rsidRPr="00763590" w:rsidRDefault="007C12AC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 xml:space="preserve">Employment and training of religious leaders </w:t>
            </w:r>
            <w:r w:rsidR="009F1163" w:rsidRPr="00763590">
              <w:rPr>
                <w:szCs w:val="32"/>
              </w:rPr>
              <w:t>(ss 28(1) and 39(1))</w:t>
            </w:r>
          </w:p>
        </w:tc>
        <w:tc>
          <w:tcPr>
            <w:tcW w:w="4962" w:type="dxa"/>
            <w:gridSpan w:val="2"/>
          </w:tcPr>
          <w:p w14:paraId="578B9AD4" w14:textId="3793ED57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</w:t>
            </w:r>
          </w:p>
        </w:tc>
      </w:tr>
      <w:tr w:rsidR="009F1163" w:rsidRPr="00763590" w14:paraId="1E9E2126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4FA8D643" w14:textId="3AB5B7E0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 xml:space="preserve">Goods and services </w:t>
            </w:r>
            <w:r w:rsidR="00E53760" w:rsidRPr="00763590">
              <w:rPr>
                <w:szCs w:val="32"/>
              </w:rPr>
              <w:t>—</w:t>
            </w:r>
            <w:r w:rsidR="006F2FDA" w:rsidRPr="00763590">
              <w:rPr>
                <w:szCs w:val="32"/>
              </w:rPr>
              <w:t xml:space="preserve"> holding a course or </w:t>
            </w:r>
            <w:r w:rsidRPr="00763590">
              <w:rPr>
                <w:szCs w:val="32"/>
              </w:rPr>
              <w:t>counselling</w:t>
            </w:r>
            <w:r w:rsidR="006F2FDA" w:rsidRPr="00763590">
              <w:rPr>
                <w:szCs w:val="32"/>
              </w:rPr>
              <w:t xml:space="preserve"> on highly personal matters</w:t>
            </w:r>
            <w:r w:rsidRPr="00763590">
              <w:rPr>
                <w:szCs w:val="32"/>
              </w:rPr>
              <w:t xml:space="preserve"> (s 45)</w:t>
            </w:r>
          </w:p>
        </w:tc>
        <w:tc>
          <w:tcPr>
            <w:tcW w:w="2552" w:type="dxa"/>
          </w:tcPr>
          <w:p w14:paraId="1B309F56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 subject to new threshold</w:t>
            </w:r>
          </w:p>
        </w:tc>
        <w:tc>
          <w:tcPr>
            <w:tcW w:w="2410" w:type="dxa"/>
          </w:tcPr>
          <w:p w14:paraId="335D554C" w14:textId="73878F02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</w:t>
            </w:r>
          </w:p>
        </w:tc>
      </w:tr>
      <w:tr w:rsidR="009F1163" w:rsidRPr="00763590" w14:paraId="6A91F325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336A6ECB" w14:textId="6623DEFA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 xml:space="preserve">Goods and services </w:t>
            </w:r>
            <w:r w:rsidR="00E53760" w:rsidRPr="00763590">
              <w:rPr>
                <w:szCs w:val="32"/>
              </w:rPr>
              <w:t>—</w:t>
            </w:r>
            <w:r w:rsidR="00F83C4C" w:rsidRPr="00763590">
              <w:rPr>
                <w:szCs w:val="32"/>
              </w:rPr>
              <w:t xml:space="preserve"> </w:t>
            </w:r>
            <w:r w:rsidR="002D669F" w:rsidRPr="00763590">
              <w:rPr>
                <w:szCs w:val="32"/>
              </w:rPr>
              <w:t xml:space="preserve">needing </w:t>
            </w:r>
            <w:proofErr w:type="gramStart"/>
            <w:r w:rsidR="002D669F" w:rsidRPr="00763590">
              <w:rPr>
                <w:szCs w:val="32"/>
              </w:rPr>
              <w:t>particular</w:t>
            </w:r>
            <w:r w:rsidR="00A52BC5" w:rsidRPr="00763590">
              <w:rPr>
                <w:szCs w:val="32"/>
              </w:rPr>
              <w:t xml:space="preserve"> </w:t>
            </w:r>
            <w:r w:rsidRPr="00763590">
              <w:rPr>
                <w:szCs w:val="32"/>
              </w:rPr>
              <w:t>skill</w:t>
            </w:r>
            <w:r w:rsidR="002D669F" w:rsidRPr="00763590">
              <w:rPr>
                <w:szCs w:val="32"/>
              </w:rPr>
              <w:t>s</w:t>
            </w:r>
            <w:proofErr w:type="gramEnd"/>
            <w:r w:rsidRPr="00763590">
              <w:rPr>
                <w:szCs w:val="32"/>
              </w:rPr>
              <w:t xml:space="preserve"> (s 47)</w:t>
            </w:r>
          </w:p>
        </w:tc>
        <w:tc>
          <w:tcPr>
            <w:tcW w:w="4962" w:type="dxa"/>
            <w:gridSpan w:val="2"/>
          </w:tcPr>
          <w:p w14:paraId="1529403C" w14:textId="72FD9AAD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Redraft exception. Reworded exception would extend to both new grounds.</w:t>
            </w:r>
          </w:p>
        </w:tc>
      </w:tr>
      <w:tr w:rsidR="009F1163" w:rsidRPr="00763590" w14:paraId="66AB772F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7C29B8DD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Insurance (s 48)</w:t>
            </w:r>
          </w:p>
        </w:tc>
        <w:tc>
          <w:tcPr>
            <w:tcW w:w="4962" w:type="dxa"/>
            <w:gridSpan w:val="2"/>
          </w:tcPr>
          <w:p w14:paraId="67A60219" w14:textId="2E925BBA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</w:t>
            </w:r>
          </w:p>
        </w:tc>
      </w:tr>
      <w:tr w:rsidR="009F1163" w:rsidRPr="00763590" w14:paraId="5519DC59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5B083AD0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Competitive sporting activities (s 49)</w:t>
            </w:r>
          </w:p>
        </w:tc>
        <w:tc>
          <w:tcPr>
            <w:tcW w:w="4962" w:type="dxa"/>
            <w:gridSpan w:val="2"/>
          </w:tcPr>
          <w:p w14:paraId="65C51740" w14:textId="17178194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 xml:space="preserve">Extend subject to new threshold </w:t>
            </w:r>
          </w:p>
        </w:tc>
      </w:tr>
      <w:tr w:rsidR="009F1163" w:rsidRPr="00763590" w14:paraId="5037BD8C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5C2723F6" w14:textId="54ABC04D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Single-sex facilities and services (ss 43(1) and 46)</w:t>
            </w:r>
          </w:p>
        </w:tc>
        <w:tc>
          <w:tcPr>
            <w:tcW w:w="2552" w:type="dxa"/>
          </w:tcPr>
          <w:p w14:paraId="649B8834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 (except when there is overlap with the shared accommodation exception)</w:t>
            </w:r>
          </w:p>
        </w:tc>
        <w:tc>
          <w:tcPr>
            <w:tcW w:w="2410" w:type="dxa"/>
          </w:tcPr>
          <w:p w14:paraId="3DC52C0D" w14:textId="44E76E93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</w:t>
            </w:r>
          </w:p>
        </w:tc>
      </w:tr>
      <w:tr w:rsidR="009F1163" w:rsidRPr="00763590" w14:paraId="1B355105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056F8100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Shared accommodation (s 55)</w:t>
            </w:r>
          </w:p>
        </w:tc>
        <w:tc>
          <w:tcPr>
            <w:tcW w:w="2552" w:type="dxa"/>
          </w:tcPr>
          <w:p w14:paraId="21B48803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 subject to new threshold</w:t>
            </w:r>
          </w:p>
        </w:tc>
        <w:tc>
          <w:tcPr>
            <w:tcW w:w="2410" w:type="dxa"/>
          </w:tcPr>
          <w:p w14:paraId="25D2989C" w14:textId="58B883BE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</w:t>
            </w:r>
          </w:p>
        </w:tc>
      </w:tr>
      <w:tr w:rsidR="009F1163" w:rsidRPr="00763590" w14:paraId="6367C585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6771F711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Single-sex schools (s 58(1))</w:t>
            </w:r>
          </w:p>
        </w:tc>
        <w:tc>
          <w:tcPr>
            <w:tcW w:w="4962" w:type="dxa"/>
            <w:gridSpan w:val="2"/>
          </w:tcPr>
          <w:p w14:paraId="1A20479B" w14:textId="2214CFFE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</w:t>
            </w:r>
          </w:p>
        </w:tc>
      </w:tr>
      <w:tr w:rsidR="009F1163" w:rsidRPr="00763590" w14:paraId="3FCA0EAD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1F1172B5" w14:textId="092E0AAB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 xml:space="preserve">Education </w:t>
            </w:r>
            <w:r w:rsidR="00E53760" w:rsidRPr="00763590">
              <w:rPr>
                <w:szCs w:val="32"/>
              </w:rPr>
              <w:t>—</w:t>
            </w:r>
            <w:r w:rsidR="004E6B66" w:rsidRPr="00763590">
              <w:rPr>
                <w:szCs w:val="32"/>
              </w:rPr>
              <w:t xml:space="preserve"> </w:t>
            </w:r>
            <w:r w:rsidR="00C64D65" w:rsidRPr="00763590">
              <w:rPr>
                <w:szCs w:val="32"/>
              </w:rPr>
              <w:t xml:space="preserve">holding a course or </w:t>
            </w:r>
            <w:r w:rsidRPr="00763590">
              <w:rPr>
                <w:szCs w:val="32"/>
              </w:rPr>
              <w:t>counselling</w:t>
            </w:r>
            <w:r w:rsidR="00C64D65" w:rsidRPr="00763590">
              <w:rPr>
                <w:szCs w:val="32"/>
              </w:rPr>
              <w:t xml:space="preserve"> on highly personal matters</w:t>
            </w:r>
            <w:r w:rsidR="000F02BF" w:rsidRPr="00763590">
              <w:rPr>
                <w:szCs w:val="32"/>
              </w:rPr>
              <w:t xml:space="preserve"> </w:t>
            </w:r>
            <w:r w:rsidRPr="00763590">
              <w:rPr>
                <w:szCs w:val="32"/>
              </w:rPr>
              <w:t>(s 59)</w:t>
            </w:r>
          </w:p>
        </w:tc>
        <w:tc>
          <w:tcPr>
            <w:tcW w:w="2552" w:type="dxa"/>
          </w:tcPr>
          <w:p w14:paraId="7B6A591A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 subject to new threshold</w:t>
            </w:r>
          </w:p>
        </w:tc>
        <w:tc>
          <w:tcPr>
            <w:tcW w:w="2410" w:type="dxa"/>
          </w:tcPr>
          <w:p w14:paraId="39E921FF" w14:textId="4243870E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Do not extend</w:t>
            </w:r>
          </w:p>
        </w:tc>
      </w:tr>
      <w:tr w:rsidR="009F1163" w:rsidRPr="00763590" w14:paraId="77F9D239" w14:textId="77777777" w:rsidTr="00685FE2">
        <w:trPr>
          <w:trHeight w:val="20"/>
        </w:trPr>
        <w:tc>
          <w:tcPr>
            <w:tcW w:w="4111" w:type="dxa"/>
            <w:shd w:val="clear" w:color="auto" w:fill="92CDDC"/>
          </w:tcPr>
          <w:p w14:paraId="45A1D0EC" w14:textId="77777777" w:rsidR="009F1163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Superannuation (s 70(2))</w:t>
            </w:r>
          </w:p>
        </w:tc>
        <w:tc>
          <w:tcPr>
            <w:tcW w:w="4962" w:type="dxa"/>
            <w:gridSpan w:val="2"/>
          </w:tcPr>
          <w:p w14:paraId="6BD8D1E9" w14:textId="4939EAAC" w:rsidR="0011789E" w:rsidRPr="00763590" w:rsidRDefault="009F1163" w:rsidP="00B359AE">
            <w:pPr>
              <w:spacing w:before="160" w:line="276" w:lineRule="auto"/>
              <w:rPr>
                <w:szCs w:val="32"/>
              </w:rPr>
            </w:pPr>
            <w:r w:rsidRPr="00763590">
              <w:rPr>
                <w:szCs w:val="32"/>
              </w:rPr>
              <w:t>Extend</w:t>
            </w:r>
          </w:p>
        </w:tc>
      </w:tr>
    </w:tbl>
    <w:p w14:paraId="5B8D7A25" w14:textId="77777777" w:rsidR="006B5C5C" w:rsidRPr="00A109BB" w:rsidRDefault="006B5C5C" w:rsidP="006B5C5C">
      <w:pPr>
        <w:spacing w:before="240"/>
        <w:rPr>
          <w:rFonts w:ascii="Metropolis" w:hAnsi="Metropolis"/>
          <w:b/>
          <w:bCs/>
        </w:rPr>
      </w:pPr>
      <w:r w:rsidRPr="00A109BB">
        <w:rPr>
          <w:rFonts w:ascii="Metropolis" w:hAnsi="Metropolis"/>
          <w:b/>
          <w:bCs/>
        </w:rPr>
        <w:t>Explanation of table</w:t>
      </w:r>
      <w:r w:rsidRPr="00A109BB">
        <w:rPr>
          <w:rFonts w:ascii="Cambria Math" w:hAnsi="Cambria Math" w:cs="Cambria Math"/>
          <w:b/>
          <w:bCs/>
        </w:rPr>
        <w:t> </w:t>
      </w:r>
      <w:r w:rsidRPr="00A109BB">
        <w:rPr>
          <w:rFonts w:ascii="Metropolis" w:hAnsi="Metropolis"/>
          <w:b/>
          <w:bCs/>
        </w:rPr>
        <w:t xml:space="preserve"> </w:t>
      </w:r>
    </w:p>
    <w:p w14:paraId="53E6C9CD" w14:textId="77777777" w:rsidR="006B5C5C" w:rsidRPr="00A109BB" w:rsidRDefault="006B5C5C" w:rsidP="006B5C5C">
      <w:r w:rsidRPr="00A109BB">
        <w:t>This table categories our recommendations on each of the 19 exceptions in the Human Rights Act 1993 that currently permit differences of treatment based on a person’s sex.</w:t>
      </w:r>
      <w:r w:rsidRPr="00A109BB">
        <w:rPr>
          <w:rFonts w:ascii="Cambria Math" w:hAnsi="Cambria Math" w:cs="Cambria Math"/>
        </w:rPr>
        <w:t> </w:t>
      </w:r>
      <w:r w:rsidRPr="00A109BB">
        <w:t xml:space="preserve"> </w:t>
      </w:r>
    </w:p>
    <w:p w14:paraId="552FFF9F" w14:textId="79549104" w:rsidR="006B5C5C" w:rsidRPr="00A109BB" w:rsidRDefault="006B5C5C" w:rsidP="006B5C5C">
      <w:r w:rsidRPr="00A109BB">
        <w:t>The table lists in separate columns our recommendations in relation to each of the two new prohibited grounds of discrimination that we propose: ‘gender identity</w:t>
      </w:r>
      <w:r w:rsidR="00776C37" w:rsidRPr="00A109BB">
        <w:t xml:space="preserve"> or its equivalents in the cultures of the person</w:t>
      </w:r>
      <w:r w:rsidRPr="00A109BB">
        <w:t>’; and ‘having an innate variation of sex characteristics’.</w:t>
      </w:r>
      <w:r w:rsidRPr="00A109BB">
        <w:rPr>
          <w:rFonts w:ascii="Cambria Math" w:hAnsi="Cambria Math" w:cs="Cambria Math"/>
        </w:rPr>
        <w:t> </w:t>
      </w:r>
      <w:r w:rsidRPr="00A109BB">
        <w:t xml:space="preserve"> </w:t>
      </w:r>
    </w:p>
    <w:p w14:paraId="30D678B2" w14:textId="16AF50A7" w:rsidR="006B5C5C" w:rsidRPr="00A109BB" w:rsidRDefault="006B5C5C" w:rsidP="006B5C5C">
      <w:r w:rsidRPr="00A109BB">
        <w:t xml:space="preserve">Where we say </w:t>
      </w:r>
      <w:r w:rsidRPr="00A109BB">
        <w:rPr>
          <w:u w:val="single"/>
        </w:rPr>
        <w:t>extend</w:t>
      </w:r>
      <w:r w:rsidRPr="00A109BB">
        <w:t xml:space="preserve">, that means we recommend that the exception </w:t>
      </w:r>
      <w:r w:rsidR="008A6229" w:rsidRPr="00A109BB">
        <w:t>should</w:t>
      </w:r>
      <w:r w:rsidRPr="00A109BB">
        <w:t xml:space="preserve"> allow for differences of treatment based on that ground.</w:t>
      </w:r>
      <w:r w:rsidRPr="00A109BB">
        <w:rPr>
          <w:rFonts w:ascii="Cambria Math" w:hAnsi="Cambria Math" w:cs="Cambria Math"/>
        </w:rPr>
        <w:t>  </w:t>
      </w:r>
      <w:r w:rsidRPr="00A109BB">
        <w:t xml:space="preserve"> </w:t>
      </w:r>
    </w:p>
    <w:p w14:paraId="3DC7F6C3" w14:textId="7E0F462C" w:rsidR="006B5C5C" w:rsidRPr="00A109BB" w:rsidRDefault="006B5C5C" w:rsidP="006B5C5C">
      <w:r w:rsidRPr="00A109BB">
        <w:t xml:space="preserve">Where we say </w:t>
      </w:r>
      <w:r w:rsidRPr="00A109BB">
        <w:rPr>
          <w:u w:val="single"/>
        </w:rPr>
        <w:t>do not extend</w:t>
      </w:r>
      <w:r w:rsidRPr="00A109BB">
        <w:t xml:space="preserve">, that means we recommend the exception </w:t>
      </w:r>
      <w:r w:rsidR="0059267D" w:rsidRPr="00A109BB">
        <w:t>should not be able to</w:t>
      </w:r>
      <w:r w:rsidRPr="00A109BB" w:rsidDel="007553A0">
        <w:t xml:space="preserve"> be relied on to deny a person access to </w:t>
      </w:r>
      <w:r w:rsidR="002C746C" w:rsidRPr="00A109BB">
        <w:t>single-sex spaces</w:t>
      </w:r>
      <w:r w:rsidR="007F5212" w:rsidRPr="00A109BB">
        <w:t>,</w:t>
      </w:r>
      <w:r w:rsidRPr="00A109BB">
        <w:t xml:space="preserve"> facilit</w:t>
      </w:r>
      <w:r w:rsidR="002C746C" w:rsidRPr="00A109BB">
        <w:t>ies</w:t>
      </w:r>
      <w:r w:rsidR="00D25A42" w:rsidRPr="00A109BB">
        <w:t>,</w:t>
      </w:r>
      <w:r w:rsidR="007F5212" w:rsidRPr="00A109BB">
        <w:t xml:space="preserve"> </w:t>
      </w:r>
      <w:r w:rsidR="00791FE6" w:rsidRPr="00A109BB">
        <w:t>benefits</w:t>
      </w:r>
      <w:r w:rsidRPr="00A109BB" w:rsidDel="007553A0">
        <w:t xml:space="preserve"> or </w:t>
      </w:r>
      <w:r w:rsidR="00D25A42" w:rsidRPr="00A109BB">
        <w:t>opportunit</w:t>
      </w:r>
      <w:r w:rsidR="00A23559" w:rsidRPr="00A109BB">
        <w:t>ies</w:t>
      </w:r>
      <w:r w:rsidRPr="00A109BB">
        <w:t xml:space="preserve"> that align</w:t>
      </w:r>
      <w:r w:rsidRPr="00A109BB" w:rsidDel="007553A0">
        <w:t xml:space="preserve"> with their gender identity, or because they have an innate variation of sex characteristics</w:t>
      </w:r>
      <w:r w:rsidRPr="00A109BB">
        <w:t>.</w:t>
      </w:r>
      <w:r w:rsidRPr="00A109BB">
        <w:rPr>
          <w:rFonts w:ascii="Cambria Math" w:hAnsi="Cambria Math" w:cs="Cambria Math"/>
        </w:rPr>
        <w:t> </w:t>
      </w:r>
      <w:r w:rsidRPr="00A109BB">
        <w:t xml:space="preserve"> </w:t>
      </w:r>
    </w:p>
    <w:p w14:paraId="435B4C5D" w14:textId="20F748CC" w:rsidR="006B5C5C" w:rsidRPr="00A109BB" w:rsidRDefault="006B5C5C" w:rsidP="006B5C5C">
      <w:r w:rsidRPr="00A109BB">
        <w:t xml:space="preserve">Where we say </w:t>
      </w:r>
      <w:r w:rsidRPr="00A109BB">
        <w:rPr>
          <w:u w:val="single"/>
        </w:rPr>
        <w:t>extend subject to new threshold</w:t>
      </w:r>
      <w:r w:rsidRPr="00A109BB">
        <w:t xml:space="preserve">, that means we recommend </w:t>
      </w:r>
      <w:r w:rsidR="00A23559" w:rsidRPr="00A109BB">
        <w:t>the Act should have</w:t>
      </w:r>
      <w:r w:rsidRPr="00A109BB">
        <w:t xml:space="preserve"> a new threshold requirement that would need to be met before a person </w:t>
      </w:r>
      <w:r w:rsidRPr="00A109BB" w:rsidDel="00224495">
        <w:t xml:space="preserve">could be denied access to </w:t>
      </w:r>
      <w:r w:rsidR="0017037C" w:rsidRPr="00A109BB">
        <w:t>single-sex spaces, facilities, benefits</w:t>
      </w:r>
      <w:r w:rsidRPr="00A109BB" w:rsidDel="00224495">
        <w:t xml:space="preserve"> or </w:t>
      </w:r>
      <w:r w:rsidR="0017037C" w:rsidRPr="00A109BB">
        <w:t xml:space="preserve">opportunities </w:t>
      </w:r>
      <w:r w:rsidRPr="00A109BB" w:rsidDel="00224495">
        <w:t xml:space="preserve">that </w:t>
      </w:r>
      <w:r w:rsidRPr="00A109BB">
        <w:t>align</w:t>
      </w:r>
      <w:r w:rsidRPr="00A109BB" w:rsidDel="00224495">
        <w:t xml:space="preserve"> with their gender identity, or because they have an innate variation of sex characteristics</w:t>
      </w:r>
      <w:r w:rsidRPr="00A109BB">
        <w:t>.</w:t>
      </w:r>
      <w:r w:rsidRPr="00A109BB">
        <w:rPr>
          <w:rFonts w:ascii="Cambria Math" w:hAnsi="Cambria Math" w:cs="Cambria Math"/>
        </w:rPr>
        <w:t> </w:t>
      </w:r>
      <w:r w:rsidRPr="00A109BB">
        <w:t xml:space="preserve"> </w:t>
      </w:r>
    </w:p>
    <w:p w14:paraId="141FA636" w14:textId="2C7E0A35" w:rsidR="006B5C5C" w:rsidRPr="00EC391B" w:rsidRDefault="006B5C5C" w:rsidP="006B5C5C">
      <w:r w:rsidRPr="00A109BB">
        <w:t xml:space="preserve">The recommendations we make in relation to one exception </w:t>
      </w:r>
      <w:r w:rsidR="00430979" w:rsidRPr="00A109BB">
        <w:t>—</w:t>
      </w:r>
      <w:r w:rsidRPr="00A109BB">
        <w:t xml:space="preserve"> section 47 </w:t>
      </w:r>
      <w:r w:rsidR="00430979" w:rsidRPr="00A109BB">
        <w:t>—</w:t>
      </w:r>
      <w:r w:rsidRPr="00A109BB">
        <w:t xml:space="preserve"> do not fit into this scheme. We recommend this exception be reworded. The reworded exception would allow for differences of treatment based on both grounds.</w:t>
      </w:r>
      <w:r w:rsidRPr="00A109BB">
        <w:rPr>
          <w:rFonts w:ascii="Cambria Math" w:hAnsi="Cambria Math" w:cs="Cambria Math"/>
        </w:rPr>
        <w:t> </w:t>
      </w:r>
    </w:p>
    <w:sectPr w:rsidR="006B5C5C" w:rsidRPr="00EC391B" w:rsidSect="00641B14">
      <w:headerReference w:type="default" r:id="rId31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EFE5F" w14:textId="77777777" w:rsidR="00EA410B" w:rsidRDefault="00EA410B" w:rsidP="005C04DC">
      <w:pPr>
        <w:spacing w:after="0" w:line="240" w:lineRule="auto"/>
      </w:pPr>
      <w:r>
        <w:separator/>
      </w:r>
    </w:p>
  </w:endnote>
  <w:endnote w:type="continuationSeparator" w:id="0">
    <w:p w14:paraId="5D7959FA" w14:textId="77777777" w:rsidR="00EA410B" w:rsidRDefault="00EA410B" w:rsidP="005C0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etropolis Light">
    <w:altName w:val="Metropolis Light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etropoli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etropolis Extra 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9413600E-8D52-4048-B76F-EF2D5CB83D6B}"/>
    <w:embedBold r:id="rId2" w:subsetted="1" w:fontKey="{E3B816E8-05DF-42C6-A441-CE8B5D2A0C9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820926A-FF88-4CB1-BB6F-66A9CABACFB8}"/>
    <w:embedBold r:id="rId4" w:fontKey="{0C0F2C0A-C39E-4ABC-95A2-A817AE436D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E1107" w14:textId="77777777" w:rsidR="00EA410B" w:rsidRDefault="00EA410B" w:rsidP="005C04DC">
      <w:pPr>
        <w:spacing w:after="0" w:line="240" w:lineRule="auto"/>
      </w:pPr>
      <w:r>
        <w:separator/>
      </w:r>
    </w:p>
  </w:footnote>
  <w:footnote w:type="continuationSeparator" w:id="0">
    <w:p w14:paraId="7F342621" w14:textId="77777777" w:rsidR="00EA410B" w:rsidRDefault="00EA410B" w:rsidP="005C0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0D9C" w14:textId="021A5E74" w:rsidR="00641B14" w:rsidRPr="00763590" w:rsidRDefault="00641B14" w:rsidP="00632DFD">
    <w:pPr>
      <w:tabs>
        <w:tab w:val="center" w:pos="4536"/>
        <w:tab w:val="right" w:pos="9072"/>
      </w:tabs>
      <w:spacing w:before="120" w:after="120"/>
      <w:rPr>
        <w:rFonts w:eastAsia="Times New Roman" w:cs="Times New Roman"/>
        <w:color w:val="0D0D0D"/>
        <w:kern w:val="0"/>
        <w:sz w:val="18"/>
        <w:szCs w:val="28"/>
        <w:lang w:eastAsia="en-AU" w:bidi="ar-SA"/>
        <w14:ligatures w14:val="none"/>
      </w:rPr>
    </w:pPr>
    <w:r w:rsidRPr="00763590">
      <w:rPr>
        <w:rFonts w:eastAsia="Times New Roman" w:cs="Times New Roman"/>
        <w:color w:val="0D0D0D"/>
        <w:kern w:val="0"/>
        <w:sz w:val="18"/>
        <w:szCs w:val="18"/>
        <w:lang w:eastAsia="en-AU" w:bidi="ar-SA"/>
        <w14:ligatures w14:val="none"/>
      </w:rPr>
      <w:fldChar w:fldCharType="begin"/>
    </w:r>
    <w:r w:rsidRPr="00763590">
      <w:rPr>
        <w:rFonts w:eastAsia="Times New Roman" w:cs="Times New Roman"/>
        <w:color w:val="0D0D0D"/>
        <w:kern w:val="0"/>
        <w:sz w:val="18"/>
        <w:szCs w:val="18"/>
        <w:lang w:eastAsia="en-AU" w:bidi="ar-SA"/>
        <w14:ligatures w14:val="none"/>
      </w:rPr>
      <w:instrText xml:space="preserve"> PAGE   \* MERGEFORMAT </w:instrText>
    </w:r>
    <w:r w:rsidRPr="00763590">
      <w:rPr>
        <w:rFonts w:eastAsia="Times New Roman" w:cs="Times New Roman"/>
        <w:color w:val="0D0D0D"/>
        <w:kern w:val="0"/>
        <w:sz w:val="18"/>
        <w:szCs w:val="18"/>
        <w:lang w:eastAsia="en-AU" w:bidi="ar-SA"/>
        <w14:ligatures w14:val="none"/>
      </w:rPr>
      <w:fldChar w:fldCharType="separate"/>
    </w:r>
    <w:r w:rsidRPr="00763590">
      <w:rPr>
        <w:rFonts w:eastAsia="Times New Roman" w:cs="Times New Roman"/>
        <w:color w:val="0D0D0D"/>
        <w:kern w:val="0"/>
        <w:sz w:val="18"/>
        <w:szCs w:val="18"/>
        <w:lang w:eastAsia="en-AU" w:bidi="ar-SA"/>
        <w14:ligatures w14:val="none"/>
      </w:rPr>
      <w:t>3</w:t>
    </w:r>
    <w:r w:rsidRPr="00763590">
      <w:rPr>
        <w:rFonts w:eastAsia="Times New Roman" w:cs="Times New Roman"/>
        <w:color w:val="0D0D0D"/>
        <w:kern w:val="0"/>
        <w:sz w:val="18"/>
        <w:szCs w:val="18"/>
        <w:lang w:eastAsia="en-AU" w:bidi="ar-SA"/>
        <w14:ligatures w14:val="none"/>
      </w:rPr>
      <w:fldChar w:fldCharType="end"/>
    </w:r>
    <w:r w:rsidRPr="00763590">
      <w:rPr>
        <w:rFonts w:eastAsia="Times New Roman" w:cs="Times New Roman"/>
        <w:color w:val="0D0D0D"/>
        <w:kern w:val="0"/>
        <w:sz w:val="18"/>
        <w:szCs w:val="18"/>
        <w:lang w:eastAsia="en-AU" w:bidi="ar-SA"/>
        <w14:ligatures w14:val="none"/>
      </w:rPr>
      <w:t xml:space="preserve">   </w:t>
    </w:r>
    <w:r w:rsidR="00E0574E" w:rsidRPr="00763590">
      <w:rPr>
        <w:rFonts w:eastAsia="Times New Roman" w:cs="Times New Roman"/>
        <w:color w:val="0D0D0D"/>
        <w:kern w:val="0"/>
        <w:sz w:val="18"/>
        <w:szCs w:val="18"/>
        <w:lang w:eastAsia="en-AU" w:bidi="ar-SA"/>
        <w14:ligatures w14:val="none"/>
      </w:rPr>
      <w:t xml:space="preserve"> </w:t>
    </w:r>
    <w:r w:rsidR="00E0574E" w:rsidRPr="00763590">
      <w:rPr>
        <w:rFonts w:eastAsia="Times New Roman" w:cs="Times New Roman"/>
        <w:color w:val="0D0D0D"/>
        <w:kern w:val="0"/>
        <w:sz w:val="18"/>
        <w:szCs w:val="36"/>
        <w:lang w:eastAsia="en-AU" w:bidi="ar-SA"/>
        <w14:ligatures w14:val="none"/>
      </w:rPr>
      <w:t xml:space="preserve">IA TANGATA </w:t>
    </w:r>
    <w:r w:rsidR="001C5A5B" w:rsidRPr="00763590">
      <w:rPr>
        <w:rFonts w:eastAsia="Times New Roman" w:cs="Times New Roman"/>
        <w:color w:val="0D0D0D"/>
        <w:kern w:val="0"/>
        <w:sz w:val="18"/>
        <w:szCs w:val="36"/>
        <w:lang w:eastAsia="en-AU" w:bidi="ar-SA"/>
        <w14:ligatures w14:val="none"/>
      </w:rPr>
      <w:t xml:space="preserve">- </w:t>
    </w:r>
    <w:r w:rsidR="00E0574E" w:rsidRPr="00763590">
      <w:rPr>
        <w:rFonts w:eastAsia="Times New Roman" w:cs="Times New Roman"/>
        <w:color w:val="0D0D0D"/>
        <w:kern w:val="0"/>
        <w:sz w:val="18"/>
        <w:szCs w:val="36"/>
        <w:lang w:eastAsia="en-AU" w:bidi="ar-SA"/>
        <w14:ligatures w14:val="none"/>
      </w:rPr>
      <w:t>FINAL REPORT: A BRIEF SUMMARY</w:t>
    </w:r>
    <w:r w:rsidRPr="00763590">
      <w:rPr>
        <w:rFonts w:eastAsia="Times New Roman" w:cs="Times New Roman"/>
        <w:color w:val="0D0D0D"/>
        <w:kern w:val="0"/>
        <w:sz w:val="18"/>
        <w:szCs w:val="18"/>
        <w:lang w:eastAsia="en-AU" w:bidi="ar-SA"/>
        <w14:ligatures w14:val="none"/>
      </w:rPr>
      <w:tab/>
      <w:t>TE AKA MATUA O TE TURE | LAW COMMISSION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42D5C"/>
    <w:multiLevelType w:val="multilevel"/>
    <w:tmpl w:val="B7E080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D63B2F"/>
    <w:multiLevelType w:val="multilevel"/>
    <w:tmpl w:val="53FC3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D36F77"/>
    <w:multiLevelType w:val="multilevel"/>
    <w:tmpl w:val="DF6E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6123F4"/>
    <w:multiLevelType w:val="multilevel"/>
    <w:tmpl w:val="13305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0103C9"/>
    <w:multiLevelType w:val="multilevel"/>
    <w:tmpl w:val="E27AE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CF575D"/>
    <w:multiLevelType w:val="hybridMultilevel"/>
    <w:tmpl w:val="868067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D707F"/>
    <w:multiLevelType w:val="multilevel"/>
    <w:tmpl w:val="FB94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3E2C67"/>
    <w:multiLevelType w:val="multilevel"/>
    <w:tmpl w:val="6C44E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3661A86"/>
    <w:multiLevelType w:val="multilevel"/>
    <w:tmpl w:val="717E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3392103"/>
    <w:multiLevelType w:val="multilevel"/>
    <w:tmpl w:val="6644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C43BE9"/>
    <w:multiLevelType w:val="multilevel"/>
    <w:tmpl w:val="2FAA1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6A2880"/>
    <w:multiLevelType w:val="multilevel"/>
    <w:tmpl w:val="E16C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A362C4"/>
    <w:multiLevelType w:val="multilevel"/>
    <w:tmpl w:val="98FED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5180BDC"/>
    <w:multiLevelType w:val="hybridMultilevel"/>
    <w:tmpl w:val="52E69F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F78A3"/>
    <w:multiLevelType w:val="hybridMultilevel"/>
    <w:tmpl w:val="8B4C67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0936E1"/>
    <w:multiLevelType w:val="multilevel"/>
    <w:tmpl w:val="08448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7311E8A"/>
    <w:multiLevelType w:val="multilevel"/>
    <w:tmpl w:val="9766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8CF694E"/>
    <w:multiLevelType w:val="multilevel"/>
    <w:tmpl w:val="607E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65065924">
    <w:abstractNumId w:val="10"/>
  </w:num>
  <w:num w:numId="2" w16cid:durableId="1209798346">
    <w:abstractNumId w:val="0"/>
  </w:num>
  <w:num w:numId="3" w16cid:durableId="1497720331">
    <w:abstractNumId w:val="3"/>
  </w:num>
  <w:num w:numId="4" w16cid:durableId="1864435136">
    <w:abstractNumId w:val="17"/>
  </w:num>
  <w:num w:numId="5" w16cid:durableId="690886333">
    <w:abstractNumId w:val="9"/>
  </w:num>
  <w:num w:numId="6" w16cid:durableId="283587112">
    <w:abstractNumId w:val="1"/>
  </w:num>
  <w:num w:numId="7" w16cid:durableId="1154252498">
    <w:abstractNumId w:val="12"/>
  </w:num>
  <w:num w:numId="8" w16cid:durableId="1959022279">
    <w:abstractNumId w:val="2"/>
  </w:num>
  <w:num w:numId="9" w16cid:durableId="2119830823">
    <w:abstractNumId w:val="16"/>
  </w:num>
  <w:num w:numId="10" w16cid:durableId="919830063">
    <w:abstractNumId w:val="8"/>
  </w:num>
  <w:num w:numId="11" w16cid:durableId="896208081">
    <w:abstractNumId w:val="6"/>
  </w:num>
  <w:num w:numId="12" w16cid:durableId="2102753459">
    <w:abstractNumId w:val="11"/>
  </w:num>
  <w:num w:numId="13" w16cid:durableId="1753311554">
    <w:abstractNumId w:val="7"/>
  </w:num>
  <w:num w:numId="14" w16cid:durableId="1945190724">
    <w:abstractNumId w:val="15"/>
  </w:num>
  <w:num w:numId="15" w16cid:durableId="1430930315">
    <w:abstractNumId w:val="4"/>
  </w:num>
  <w:num w:numId="16" w16cid:durableId="1143622669">
    <w:abstractNumId w:val="14"/>
  </w:num>
  <w:num w:numId="17" w16cid:durableId="821042196">
    <w:abstractNumId w:val="13"/>
  </w:num>
  <w:num w:numId="18" w16cid:durableId="188567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10"/>
  <w:embedTrueTypeFonts/>
  <w:saveSubsetFonts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E6A"/>
    <w:rsid w:val="00000317"/>
    <w:rsid w:val="000024F9"/>
    <w:rsid w:val="000041CC"/>
    <w:rsid w:val="000112B1"/>
    <w:rsid w:val="00011938"/>
    <w:rsid w:val="00016F33"/>
    <w:rsid w:val="0002103F"/>
    <w:rsid w:val="000219D5"/>
    <w:rsid w:val="00024B9B"/>
    <w:rsid w:val="00031089"/>
    <w:rsid w:val="000320B6"/>
    <w:rsid w:val="00032B8C"/>
    <w:rsid w:val="00032C18"/>
    <w:rsid w:val="0003448F"/>
    <w:rsid w:val="00052956"/>
    <w:rsid w:val="000535FF"/>
    <w:rsid w:val="00055619"/>
    <w:rsid w:val="000644C3"/>
    <w:rsid w:val="00083443"/>
    <w:rsid w:val="0009218F"/>
    <w:rsid w:val="000A55B1"/>
    <w:rsid w:val="000A5EE4"/>
    <w:rsid w:val="000A6739"/>
    <w:rsid w:val="000B2DC2"/>
    <w:rsid w:val="000D19A4"/>
    <w:rsid w:val="000D23EE"/>
    <w:rsid w:val="000D4DA3"/>
    <w:rsid w:val="000E5AFC"/>
    <w:rsid w:val="000F02BF"/>
    <w:rsid w:val="000F5B30"/>
    <w:rsid w:val="000F6483"/>
    <w:rsid w:val="00116A0C"/>
    <w:rsid w:val="0011789E"/>
    <w:rsid w:val="00132AED"/>
    <w:rsid w:val="00132CBF"/>
    <w:rsid w:val="00133B02"/>
    <w:rsid w:val="00135A0D"/>
    <w:rsid w:val="0014138A"/>
    <w:rsid w:val="0016618D"/>
    <w:rsid w:val="001701F6"/>
    <w:rsid w:val="0017021F"/>
    <w:rsid w:val="0017037C"/>
    <w:rsid w:val="00170989"/>
    <w:rsid w:val="00175FF8"/>
    <w:rsid w:val="001814C5"/>
    <w:rsid w:val="00187980"/>
    <w:rsid w:val="0019491D"/>
    <w:rsid w:val="001967E6"/>
    <w:rsid w:val="001A1FC9"/>
    <w:rsid w:val="001A5EFD"/>
    <w:rsid w:val="001B1353"/>
    <w:rsid w:val="001B3776"/>
    <w:rsid w:val="001B3C3A"/>
    <w:rsid w:val="001C0F2E"/>
    <w:rsid w:val="001C18F6"/>
    <w:rsid w:val="001C1E5C"/>
    <w:rsid w:val="001C20DC"/>
    <w:rsid w:val="001C5A5B"/>
    <w:rsid w:val="001C5B08"/>
    <w:rsid w:val="001C5B68"/>
    <w:rsid w:val="001C69D5"/>
    <w:rsid w:val="001D19D2"/>
    <w:rsid w:val="001D50D9"/>
    <w:rsid w:val="001D74B8"/>
    <w:rsid w:val="001E78E4"/>
    <w:rsid w:val="00201988"/>
    <w:rsid w:val="002026C4"/>
    <w:rsid w:val="00215FCC"/>
    <w:rsid w:val="00216CF0"/>
    <w:rsid w:val="002171FD"/>
    <w:rsid w:val="0022007B"/>
    <w:rsid w:val="002206A7"/>
    <w:rsid w:val="00221765"/>
    <w:rsid w:val="00224495"/>
    <w:rsid w:val="00225BED"/>
    <w:rsid w:val="0024324F"/>
    <w:rsid w:val="0024590D"/>
    <w:rsid w:val="00245C57"/>
    <w:rsid w:val="00246F34"/>
    <w:rsid w:val="00253BB1"/>
    <w:rsid w:val="00253F6F"/>
    <w:rsid w:val="002543CD"/>
    <w:rsid w:val="0026054E"/>
    <w:rsid w:val="00263677"/>
    <w:rsid w:val="00264D4F"/>
    <w:rsid w:val="002724B9"/>
    <w:rsid w:val="00285034"/>
    <w:rsid w:val="002948A5"/>
    <w:rsid w:val="00295B14"/>
    <w:rsid w:val="002979E7"/>
    <w:rsid w:val="00297BDA"/>
    <w:rsid w:val="002A3FF3"/>
    <w:rsid w:val="002B1316"/>
    <w:rsid w:val="002C055A"/>
    <w:rsid w:val="002C5619"/>
    <w:rsid w:val="002C746C"/>
    <w:rsid w:val="002D1DEC"/>
    <w:rsid w:val="002D5DA5"/>
    <w:rsid w:val="002D669F"/>
    <w:rsid w:val="002F37B5"/>
    <w:rsid w:val="002F5E2A"/>
    <w:rsid w:val="002F6C25"/>
    <w:rsid w:val="00300461"/>
    <w:rsid w:val="00305C59"/>
    <w:rsid w:val="00315612"/>
    <w:rsid w:val="003163EE"/>
    <w:rsid w:val="003204D4"/>
    <w:rsid w:val="003206F1"/>
    <w:rsid w:val="00322FFF"/>
    <w:rsid w:val="00323E1F"/>
    <w:rsid w:val="00325840"/>
    <w:rsid w:val="00333074"/>
    <w:rsid w:val="00333352"/>
    <w:rsid w:val="003359EE"/>
    <w:rsid w:val="00341043"/>
    <w:rsid w:val="00355816"/>
    <w:rsid w:val="00357B1C"/>
    <w:rsid w:val="00363B2E"/>
    <w:rsid w:val="003647F9"/>
    <w:rsid w:val="00364D2A"/>
    <w:rsid w:val="00375976"/>
    <w:rsid w:val="00376B14"/>
    <w:rsid w:val="00385935"/>
    <w:rsid w:val="0038621D"/>
    <w:rsid w:val="003945A0"/>
    <w:rsid w:val="003A0221"/>
    <w:rsid w:val="003A4917"/>
    <w:rsid w:val="003B35D3"/>
    <w:rsid w:val="003D0D03"/>
    <w:rsid w:val="003E02F7"/>
    <w:rsid w:val="003E112C"/>
    <w:rsid w:val="003E7170"/>
    <w:rsid w:val="003F1AAB"/>
    <w:rsid w:val="003F2DC9"/>
    <w:rsid w:val="003F6A50"/>
    <w:rsid w:val="003F6BA6"/>
    <w:rsid w:val="00405E22"/>
    <w:rsid w:val="00410123"/>
    <w:rsid w:val="00410698"/>
    <w:rsid w:val="00413AF9"/>
    <w:rsid w:val="00415613"/>
    <w:rsid w:val="004173F1"/>
    <w:rsid w:val="00430979"/>
    <w:rsid w:val="0043215C"/>
    <w:rsid w:val="004341F1"/>
    <w:rsid w:val="004352E2"/>
    <w:rsid w:val="00443B2D"/>
    <w:rsid w:val="00444792"/>
    <w:rsid w:val="00445401"/>
    <w:rsid w:val="0045125D"/>
    <w:rsid w:val="0045419C"/>
    <w:rsid w:val="00460D8F"/>
    <w:rsid w:val="00461641"/>
    <w:rsid w:val="00463FA4"/>
    <w:rsid w:val="00476942"/>
    <w:rsid w:val="004852D7"/>
    <w:rsid w:val="004938D1"/>
    <w:rsid w:val="00496319"/>
    <w:rsid w:val="00496ACD"/>
    <w:rsid w:val="004B2E9B"/>
    <w:rsid w:val="004B652E"/>
    <w:rsid w:val="004C0E2F"/>
    <w:rsid w:val="004C281B"/>
    <w:rsid w:val="004C59D7"/>
    <w:rsid w:val="004C5DDA"/>
    <w:rsid w:val="004D457B"/>
    <w:rsid w:val="004E0C31"/>
    <w:rsid w:val="004E27D9"/>
    <w:rsid w:val="004E542B"/>
    <w:rsid w:val="004E6B66"/>
    <w:rsid w:val="004E7652"/>
    <w:rsid w:val="004F385E"/>
    <w:rsid w:val="004F606A"/>
    <w:rsid w:val="005039FB"/>
    <w:rsid w:val="005040C3"/>
    <w:rsid w:val="005067A7"/>
    <w:rsid w:val="00507C9F"/>
    <w:rsid w:val="0051417C"/>
    <w:rsid w:val="005214C3"/>
    <w:rsid w:val="00523304"/>
    <w:rsid w:val="00524257"/>
    <w:rsid w:val="00530A65"/>
    <w:rsid w:val="005321B3"/>
    <w:rsid w:val="005413E6"/>
    <w:rsid w:val="00541C0C"/>
    <w:rsid w:val="00543EC3"/>
    <w:rsid w:val="005478FA"/>
    <w:rsid w:val="00553AA7"/>
    <w:rsid w:val="00553C52"/>
    <w:rsid w:val="00556ADE"/>
    <w:rsid w:val="00560CD2"/>
    <w:rsid w:val="0056201E"/>
    <w:rsid w:val="00563C2B"/>
    <w:rsid w:val="00566B32"/>
    <w:rsid w:val="0057773C"/>
    <w:rsid w:val="00583200"/>
    <w:rsid w:val="005848F9"/>
    <w:rsid w:val="00584FB6"/>
    <w:rsid w:val="0059267D"/>
    <w:rsid w:val="00595948"/>
    <w:rsid w:val="005A0AFF"/>
    <w:rsid w:val="005A17A6"/>
    <w:rsid w:val="005A67C9"/>
    <w:rsid w:val="005B1ADE"/>
    <w:rsid w:val="005C04DC"/>
    <w:rsid w:val="005C08B4"/>
    <w:rsid w:val="005D05AF"/>
    <w:rsid w:val="005D1D25"/>
    <w:rsid w:val="005D2DF0"/>
    <w:rsid w:val="005D3DF8"/>
    <w:rsid w:val="005D4243"/>
    <w:rsid w:val="005D5632"/>
    <w:rsid w:val="005E393D"/>
    <w:rsid w:val="005E5E80"/>
    <w:rsid w:val="005F3B66"/>
    <w:rsid w:val="005F3C02"/>
    <w:rsid w:val="00600764"/>
    <w:rsid w:val="006024C8"/>
    <w:rsid w:val="006134D5"/>
    <w:rsid w:val="006140A1"/>
    <w:rsid w:val="00617F26"/>
    <w:rsid w:val="00620F6A"/>
    <w:rsid w:val="006276B9"/>
    <w:rsid w:val="00632DFD"/>
    <w:rsid w:val="006414E8"/>
    <w:rsid w:val="00641B14"/>
    <w:rsid w:val="00643173"/>
    <w:rsid w:val="00652262"/>
    <w:rsid w:val="0065342E"/>
    <w:rsid w:val="006553FC"/>
    <w:rsid w:val="006561BC"/>
    <w:rsid w:val="00664577"/>
    <w:rsid w:val="00673105"/>
    <w:rsid w:val="00677D7F"/>
    <w:rsid w:val="00685FE2"/>
    <w:rsid w:val="00686FCF"/>
    <w:rsid w:val="006A3063"/>
    <w:rsid w:val="006A4895"/>
    <w:rsid w:val="006B5C5C"/>
    <w:rsid w:val="006D0A6F"/>
    <w:rsid w:val="006D336A"/>
    <w:rsid w:val="006D744D"/>
    <w:rsid w:val="006E6691"/>
    <w:rsid w:val="006F08C6"/>
    <w:rsid w:val="006F2FDA"/>
    <w:rsid w:val="006F41EC"/>
    <w:rsid w:val="00703C2C"/>
    <w:rsid w:val="00707ACB"/>
    <w:rsid w:val="00716AF1"/>
    <w:rsid w:val="00723BC9"/>
    <w:rsid w:val="00724354"/>
    <w:rsid w:val="0073556E"/>
    <w:rsid w:val="007365E9"/>
    <w:rsid w:val="00740009"/>
    <w:rsid w:val="00750299"/>
    <w:rsid w:val="007553A0"/>
    <w:rsid w:val="00755C47"/>
    <w:rsid w:val="00763590"/>
    <w:rsid w:val="00765718"/>
    <w:rsid w:val="00776C37"/>
    <w:rsid w:val="0078004E"/>
    <w:rsid w:val="0078430A"/>
    <w:rsid w:val="00791FE6"/>
    <w:rsid w:val="0079267F"/>
    <w:rsid w:val="007927AB"/>
    <w:rsid w:val="00792EF0"/>
    <w:rsid w:val="007964CD"/>
    <w:rsid w:val="00797720"/>
    <w:rsid w:val="007A3719"/>
    <w:rsid w:val="007B5ACF"/>
    <w:rsid w:val="007C12AC"/>
    <w:rsid w:val="007C4BE5"/>
    <w:rsid w:val="007C537A"/>
    <w:rsid w:val="007D0748"/>
    <w:rsid w:val="007D76C8"/>
    <w:rsid w:val="007E3F40"/>
    <w:rsid w:val="007E4028"/>
    <w:rsid w:val="007E5FF6"/>
    <w:rsid w:val="007E6FAA"/>
    <w:rsid w:val="007F0A87"/>
    <w:rsid w:val="007F28D2"/>
    <w:rsid w:val="007F404D"/>
    <w:rsid w:val="007F5212"/>
    <w:rsid w:val="008055DD"/>
    <w:rsid w:val="00815599"/>
    <w:rsid w:val="00823BF4"/>
    <w:rsid w:val="00833C70"/>
    <w:rsid w:val="00836DB4"/>
    <w:rsid w:val="0084107B"/>
    <w:rsid w:val="00845042"/>
    <w:rsid w:val="008516C5"/>
    <w:rsid w:val="008531E1"/>
    <w:rsid w:val="00853E6F"/>
    <w:rsid w:val="008614C0"/>
    <w:rsid w:val="008631E0"/>
    <w:rsid w:val="00882BCF"/>
    <w:rsid w:val="008A1B37"/>
    <w:rsid w:val="008A6229"/>
    <w:rsid w:val="008B4F94"/>
    <w:rsid w:val="008B5112"/>
    <w:rsid w:val="008C0862"/>
    <w:rsid w:val="008D0DEE"/>
    <w:rsid w:val="008D4361"/>
    <w:rsid w:val="008E69C8"/>
    <w:rsid w:val="00902C8C"/>
    <w:rsid w:val="00904CBB"/>
    <w:rsid w:val="00905F4C"/>
    <w:rsid w:val="0091046A"/>
    <w:rsid w:val="00914A83"/>
    <w:rsid w:val="00921893"/>
    <w:rsid w:val="00935466"/>
    <w:rsid w:val="0093717A"/>
    <w:rsid w:val="00940E43"/>
    <w:rsid w:val="00944214"/>
    <w:rsid w:val="00944D36"/>
    <w:rsid w:val="0095785F"/>
    <w:rsid w:val="0095799E"/>
    <w:rsid w:val="00964F1D"/>
    <w:rsid w:val="00973B20"/>
    <w:rsid w:val="0097796A"/>
    <w:rsid w:val="009811F8"/>
    <w:rsid w:val="009832C3"/>
    <w:rsid w:val="009866E5"/>
    <w:rsid w:val="00991C1D"/>
    <w:rsid w:val="00991F66"/>
    <w:rsid w:val="00996BA0"/>
    <w:rsid w:val="009C3364"/>
    <w:rsid w:val="009C3960"/>
    <w:rsid w:val="009E12F6"/>
    <w:rsid w:val="009E4953"/>
    <w:rsid w:val="009F1163"/>
    <w:rsid w:val="009F65D0"/>
    <w:rsid w:val="00A109BB"/>
    <w:rsid w:val="00A11A6E"/>
    <w:rsid w:val="00A16AEC"/>
    <w:rsid w:val="00A21556"/>
    <w:rsid w:val="00A23559"/>
    <w:rsid w:val="00A24312"/>
    <w:rsid w:val="00A2698E"/>
    <w:rsid w:val="00A26AD6"/>
    <w:rsid w:val="00A452DE"/>
    <w:rsid w:val="00A47D84"/>
    <w:rsid w:val="00A52BC5"/>
    <w:rsid w:val="00A567E5"/>
    <w:rsid w:val="00A75A85"/>
    <w:rsid w:val="00A9541D"/>
    <w:rsid w:val="00AA161D"/>
    <w:rsid w:val="00AA1F83"/>
    <w:rsid w:val="00AA27A2"/>
    <w:rsid w:val="00AA2E87"/>
    <w:rsid w:val="00AB1D3F"/>
    <w:rsid w:val="00AB1D51"/>
    <w:rsid w:val="00AB2C7E"/>
    <w:rsid w:val="00AB3F82"/>
    <w:rsid w:val="00AB422A"/>
    <w:rsid w:val="00AB74D1"/>
    <w:rsid w:val="00AC33DA"/>
    <w:rsid w:val="00AC4FF9"/>
    <w:rsid w:val="00AC57D7"/>
    <w:rsid w:val="00AD35C2"/>
    <w:rsid w:val="00AD48FE"/>
    <w:rsid w:val="00AD7696"/>
    <w:rsid w:val="00B069D5"/>
    <w:rsid w:val="00B23D65"/>
    <w:rsid w:val="00B25F81"/>
    <w:rsid w:val="00B30B14"/>
    <w:rsid w:val="00B32C21"/>
    <w:rsid w:val="00B33836"/>
    <w:rsid w:val="00B359AE"/>
    <w:rsid w:val="00B40C9F"/>
    <w:rsid w:val="00B41CD2"/>
    <w:rsid w:val="00B439B8"/>
    <w:rsid w:val="00B44227"/>
    <w:rsid w:val="00B568DF"/>
    <w:rsid w:val="00B57263"/>
    <w:rsid w:val="00B6455B"/>
    <w:rsid w:val="00B65172"/>
    <w:rsid w:val="00B73278"/>
    <w:rsid w:val="00B903EF"/>
    <w:rsid w:val="00B906B2"/>
    <w:rsid w:val="00B90EA2"/>
    <w:rsid w:val="00B9174F"/>
    <w:rsid w:val="00B9334E"/>
    <w:rsid w:val="00B96701"/>
    <w:rsid w:val="00BA1855"/>
    <w:rsid w:val="00BA3854"/>
    <w:rsid w:val="00BA664F"/>
    <w:rsid w:val="00BB7EB9"/>
    <w:rsid w:val="00BC44D8"/>
    <w:rsid w:val="00BC6952"/>
    <w:rsid w:val="00BC7A0D"/>
    <w:rsid w:val="00BD1A96"/>
    <w:rsid w:val="00BE05A4"/>
    <w:rsid w:val="00BE2873"/>
    <w:rsid w:val="00BE7810"/>
    <w:rsid w:val="00BF44A1"/>
    <w:rsid w:val="00BF6997"/>
    <w:rsid w:val="00C0053D"/>
    <w:rsid w:val="00C00722"/>
    <w:rsid w:val="00C00787"/>
    <w:rsid w:val="00C02CD0"/>
    <w:rsid w:val="00C223E6"/>
    <w:rsid w:val="00C35E16"/>
    <w:rsid w:val="00C44609"/>
    <w:rsid w:val="00C54C18"/>
    <w:rsid w:val="00C55E53"/>
    <w:rsid w:val="00C62A6C"/>
    <w:rsid w:val="00C64D65"/>
    <w:rsid w:val="00C65D6F"/>
    <w:rsid w:val="00C676CD"/>
    <w:rsid w:val="00C76880"/>
    <w:rsid w:val="00C76F47"/>
    <w:rsid w:val="00C92460"/>
    <w:rsid w:val="00C94D1C"/>
    <w:rsid w:val="00CA258D"/>
    <w:rsid w:val="00CA7E02"/>
    <w:rsid w:val="00CB4697"/>
    <w:rsid w:val="00CB5E01"/>
    <w:rsid w:val="00CC27F2"/>
    <w:rsid w:val="00CC3A9A"/>
    <w:rsid w:val="00CC3DF7"/>
    <w:rsid w:val="00CD6B26"/>
    <w:rsid w:val="00CE0B09"/>
    <w:rsid w:val="00CE32D5"/>
    <w:rsid w:val="00CF3DCF"/>
    <w:rsid w:val="00CF472D"/>
    <w:rsid w:val="00CF5991"/>
    <w:rsid w:val="00CF747B"/>
    <w:rsid w:val="00CF775B"/>
    <w:rsid w:val="00CF7C1D"/>
    <w:rsid w:val="00D054CC"/>
    <w:rsid w:val="00D079B3"/>
    <w:rsid w:val="00D104D8"/>
    <w:rsid w:val="00D11949"/>
    <w:rsid w:val="00D14AB0"/>
    <w:rsid w:val="00D15B6B"/>
    <w:rsid w:val="00D160CC"/>
    <w:rsid w:val="00D17E6A"/>
    <w:rsid w:val="00D2183C"/>
    <w:rsid w:val="00D23D2D"/>
    <w:rsid w:val="00D25A42"/>
    <w:rsid w:val="00D262F1"/>
    <w:rsid w:val="00D27A5B"/>
    <w:rsid w:val="00D3353D"/>
    <w:rsid w:val="00D36562"/>
    <w:rsid w:val="00D41445"/>
    <w:rsid w:val="00D427A7"/>
    <w:rsid w:val="00D4412E"/>
    <w:rsid w:val="00D51FFE"/>
    <w:rsid w:val="00D60BAA"/>
    <w:rsid w:val="00D62A8A"/>
    <w:rsid w:val="00D64A4C"/>
    <w:rsid w:val="00D715BA"/>
    <w:rsid w:val="00D724CE"/>
    <w:rsid w:val="00D73FE7"/>
    <w:rsid w:val="00D748C1"/>
    <w:rsid w:val="00D75BBC"/>
    <w:rsid w:val="00D814B1"/>
    <w:rsid w:val="00D81F14"/>
    <w:rsid w:val="00D84C7E"/>
    <w:rsid w:val="00D91DFF"/>
    <w:rsid w:val="00DA3D53"/>
    <w:rsid w:val="00DA7795"/>
    <w:rsid w:val="00DB4341"/>
    <w:rsid w:val="00DC49F6"/>
    <w:rsid w:val="00DD096D"/>
    <w:rsid w:val="00DE1AF1"/>
    <w:rsid w:val="00DE59CB"/>
    <w:rsid w:val="00DF299C"/>
    <w:rsid w:val="00E023B5"/>
    <w:rsid w:val="00E0574E"/>
    <w:rsid w:val="00E11089"/>
    <w:rsid w:val="00E21ECE"/>
    <w:rsid w:val="00E2265F"/>
    <w:rsid w:val="00E314A5"/>
    <w:rsid w:val="00E336F4"/>
    <w:rsid w:val="00E37925"/>
    <w:rsid w:val="00E41B3A"/>
    <w:rsid w:val="00E52FC3"/>
    <w:rsid w:val="00E531C1"/>
    <w:rsid w:val="00E53760"/>
    <w:rsid w:val="00E5650B"/>
    <w:rsid w:val="00E61F47"/>
    <w:rsid w:val="00E70289"/>
    <w:rsid w:val="00E92394"/>
    <w:rsid w:val="00E93016"/>
    <w:rsid w:val="00E9315A"/>
    <w:rsid w:val="00EA1FD3"/>
    <w:rsid w:val="00EA410B"/>
    <w:rsid w:val="00EA43EA"/>
    <w:rsid w:val="00EB1984"/>
    <w:rsid w:val="00EB3315"/>
    <w:rsid w:val="00EC0155"/>
    <w:rsid w:val="00EC3446"/>
    <w:rsid w:val="00EC391B"/>
    <w:rsid w:val="00EC4DA3"/>
    <w:rsid w:val="00EC57F0"/>
    <w:rsid w:val="00ED0C5B"/>
    <w:rsid w:val="00ED2EFA"/>
    <w:rsid w:val="00ED5B6D"/>
    <w:rsid w:val="00EE0528"/>
    <w:rsid w:val="00EE6DE9"/>
    <w:rsid w:val="00EF0C1D"/>
    <w:rsid w:val="00F05262"/>
    <w:rsid w:val="00F0562D"/>
    <w:rsid w:val="00F35D6A"/>
    <w:rsid w:val="00F50DC3"/>
    <w:rsid w:val="00F61428"/>
    <w:rsid w:val="00F725A4"/>
    <w:rsid w:val="00F75818"/>
    <w:rsid w:val="00F82946"/>
    <w:rsid w:val="00F83C4C"/>
    <w:rsid w:val="00F85321"/>
    <w:rsid w:val="00F8681F"/>
    <w:rsid w:val="00F918AF"/>
    <w:rsid w:val="00F9417A"/>
    <w:rsid w:val="00FA1D72"/>
    <w:rsid w:val="00FA65E4"/>
    <w:rsid w:val="00FA6F31"/>
    <w:rsid w:val="00FB5141"/>
    <w:rsid w:val="00FB71D8"/>
    <w:rsid w:val="00FC5B2A"/>
    <w:rsid w:val="00FC5F30"/>
    <w:rsid w:val="00FE3D89"/>
    <w:rsid w:val="00FE50C2"/>
    <w:rsid w:val="00FE5483"/>
    <w:rsid w:val="00FF6DBE"/>
    <w:rsid w:val="00FF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98F00"/>
  <w15:chartTrackingRefBased/>
  <w15:docId w15:val="{575A6BDD-E191-4E8E-BD06-0BC08FCD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NZ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FAA"/>
    <w:pPr>
      <w:spacing w:before="80" w:after="80" w:line="360" w:lineRule="auto"/>
    </w:pPr>
    <w:rPr>
      <w:rFonts w:ascii="Metropolis Light" w:hAnsi="Metropolis Light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7E6A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7E6A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7E6A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7E6A"/>
    <w:pPr>
      <w:keepNext/>
      <w:keepLines/>
      <w:spacing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7E6A"/>
    <w:pPr>
      <w:keepNext/>
      <w:keepLines/>
      <w:spacing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7E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7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7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7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7E6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7E6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7E6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7E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7E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7E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7E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7E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7E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7E6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17E6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7E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17E6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17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7E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7E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7E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7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7E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7E6A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322F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2FFF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2FFF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2FFF"/>
    <w:rPr>
      <w:b/>
      <w:bCs/>
      <w:sz w:val="20"/>
      <w:szCs w:val="25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D7696"/>
  </w:style>
  <w:style w:type="character" w:customStyle="1" w:styleId="DateChar">
    <w:name w:val="Date Char"/>
    <w:basedOn w:val="DefaultParagraphFont"/>
    <w:link w:val="Date"/>
    <w:uiPriority w:val="99"/>
    <w:semiHidden/>
    <w:rsid w:val="00AD7696"/>
  </w:style>
  <w:style w:type="paragraph" w:styleId="Revision">
    <w:name w:val="Revision"/>
    <w:hidden/>
    <w:uiPriority w:val="99"/>
    <w:semiHidden/>
    <w:rsid w:val="001C1E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C0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4DC"/>
  </w:style>
  <w:style w:type="paragraph" w:styleId="Footer">
    <w:name w:val="footer"/>
    <w:basedOn w:val="Normal"/>
    <w:link w:val="FooterChar"/>
    <w:uiPriority w:val="99"/>
    <w:unhideWhenUsed/>
    <w:rsid w:val="005C0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4DC"/>
  </w:style>
  <w:style w:type="table" w:styleId="TableGrid">
    <w:name w:val="Table Grid"/>
    <w:basedOn w:val="TableNormal"/>
    <w:uiPriority w:val="39"/>
    <w:rsid w:val="005C04DC"/>
    <w:pPr>
      <w:spacing w:after="0" w:line="240" w:lineRule="auto"/>
    </w:pPr>
    <w:rPr>
      <w:rFonts w:eastAsia="Times New Roman" w:cs="Times New Roman"/>
      <w:kern w:val="0"/>
      <w:szCs w:val="24"/>
      <w:lang w:val="en-AU" w:eastAsia="en-AU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next w:val="BodyText"/>
    <w:link w:val="BodyText1Char"/>
    <w:uiPriority w:val="8"/>
    <w:qFormat/>
    <w:rsid w:val="004C0E2F"/>
    <w:pPr>
      <w:tabs>
        <w:tab w:val="num" w:pos="360"/>
      </w:tabs>
      <w:spacing w:before="80" w:after="80" w:line="360" w:lineRule="auto"/>
      <w:jc w:val="both"/>
    </w:pPr>
    <w:rPr>
      <w:rFonts w:ascii="Metropolis Light" w:eastAsia="Times New Roman" w:hAnsi="Metropolis Light" w:cs="Times New Roman"/>
      <w:kern w:val="0"/>
      <w:sz w:val="20"/>
      <w:szCs w:val="24"/>
      <w:lang w:eastAsia="en-AU" w:bidi="ar-SA"/>
      <w14:ligatures w14:val="none"/>
    </w:rPr>
  </w:style>
  <w:style w:type="character" w:customStyle="1" w:styleId="BodyText1Char">
    <w:name w:val="Body Text1 Char"/>
    <w:link w:val="BodyText1"/>
    <w:uiPriority w:val="8"/>
    <w:rsid w:val="004C0E2F"/>
    <w:rPr>
      <w:rFonts w:ascii="Metropolis Light" w:eastAsia="Times New Roman" w:hAnsi="Metropolis Light" w:cs="Times New Roman"/>
      <w:kern w:val="0"/>
      <w:sz w:val="20"/>
      <w:szCs w:val="24"/>
      <w:lang w:eastAsia="en-AU" w:bidi="ar-SA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4C0E2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C0E2F"/>
    <w:rPr>
      <w:rFonts w:ascii="Metropolis Light" w:hAnsi="Metropolis Light"/>
      <w:sz w:val="22"/>
    </w:rPr>
  </w:style>
  <w:style w:type="character" w:styleId="Hyperlink">
    <w:name w:val="Hyperlink"/>
    <w:basedOn w:val="DefaultParagraphFont"/>
    <w:uiPriority w:val="99"/>
    <w:unhideWhenUsed/>
    <w:rsid w:val="009866E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6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lawcom.govt.nz/assets/Publications/Reports/NZLC-R150-Recommendations-List-Large-print.pdf" TargetMode="External"/><Relationship Id="rId26" Type="http://schemas.openxmlformats.org/officeDocument/2006/relationships/hyperlink" Target="https://www.lawcom.govt.nz/assets/Publications/Reports/NZLC-R150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lawcom.govt.nz/assets/Publications/Reports/NZLC-R150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lawcom.govt.nz/assets/Publications/Reports/NZLC-R150.pdf" TargetMode="External"/><Relationship Id="rId25" Type="http://schemas.openxmlformats.org/officeDocument/2006/relationships/hyperlink" Target="https://www.lawcom.govt.nz/assets/Publications/Reports/NZLC-R150.pd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awcom.govt.nz/assets/Publications/Reports/NZLC-R150-Executive-Summary-Large-print.pdf" TargetMode="External"/><Relationship Id="rId20" Type="http://schemas.openxmlformats.org/officeDocument/2006/relationships/hyperlink" Target="https://www.lawcom.govt.nz/assets/Publications/Reports/NZLC-R150.pdf" TargetMode="External"/><Relationship Id="rId29" Type="http://schemas.openxmlformats.org/officeDocument/2006/relationships/hyperlink" Target="https://www.lawcom.govt.nz/assets/Publications/Reports/NZLC-R150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lawcom.govt.nz/assets/Publications/Reports/NZLC-R150.pdf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awcom.govt.nz/our-work/ia-tangata/tab/overview" TargetMode="External"/><Relationship Id="rId23" Type="http://schemas.openxmlformats.org/officeDocument/2006/relationships/hyperlink" Target="https://www.lawcom.govt.nz/assets/Publications/Reports/NZLC-R150.pdf" TargetMode="External"/><Relationship Id="rId28" Type="http://schemas.openxmlformats.org/officeDocument/2006/relationships/hyperlink" Target="https://www.lawcom.govt.nz/assets/Publications/Reports/NZLC-R150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lawcom.govt.nz/assets/Publications/Reports/NZLC-R150.pdf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awcom.govt.nz/assets/Publications/Supplementary/NZLC-Ia-Tangata-Beginners-guide-to-HRA.pdf" TargetMode="External"/><Relationship Id="rId22" Type="http://schemas.openxmlformats.org/officeDocument/2006/relationships/hyperlink" Target="https://www.lawcom.govt.nz/assets/Publications/Reports/NZLC-R150.pdf" TargetMode="External"/><Relationship Id="rId27" Type="http://schemas.openxmlformats.org/officeDocument/2006/relationships/hyperlink" Target="https://www.lawcom.govt.nz/assets/Publications/Reports/NZLC-R150.pdf" TargetMode="External"/><Relationship Id="rId30" Type="http://schemas.openxmlformats.org/officeDocument/2006/relationships/hyperlink" Target="https://www.lawcom.govt.nz/assets/Publications/Reports/NZLC-R150.pdf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1F53D08B-451D-4982-9323-BFC2B4CA615C">Web content</Topic>
    <To_x002d_Address xmlns="1F53D08B-451D-4982-9323-BFC2B4CA615C" xsi:nil="true"/>
    <From_x002d_Address xmlns="1F53D08B-451D-4982-9323-BFC2B4CA615C" xsi:nil="true"/>
    <To xmlns="1F53D08B-451D-4982-9323-BFC2B4CA615C" xsi:nil="true"/>
    <Document_x0020_Type xmlns="1F53D08B-451D-4982-9323-BFC2B4CA615C">Web content</Document_x0020_Type>
    <Description0 xmlns="1F53D08B-451D-4982-9323-BFC2B4CA615C" xsi:nil="true"/>
    <Publication_x0020_Type xmlns="1F53D08B-451D-4982-9323-BFC2B4CA615C">Report</Publication_x0020_Type>
    <From xmlns="1F53D08B-451D-4982-9323-BFC2B4CA615C" xsi:nil="true"/>
    <TaxCatchAll xmlns="a85b4a20-75c1-47a1-b80d-c24888539def" xsi:nil="true"/>
    <Sent xmlns="1F53D08B-451D-4982-9323-BFC2B4CA615C" xsi:nil="true"/>
    <lcf76f155ced4ddcb4097134ff3c332f xmlns="1f53d08b-451d-4982-9323-bfc2b4ca615c">
      <Terms xmlns="http://schemas.microsoft.com/office/infopath/2007/PartnerControls"/>
    </lcf76f155ced4ddcb4097134ff3c332f>
    <_dlc_DocId xmlns="a85b4a20-75c1-47a1-b80d-c24888539def">EFJMHPFX6CZM-2108340846-215</_dlc_DocId>
    <_dlc_DocIdUrl xmlns="a85b4a20-75c1-47a1-b80d-c24888539def">
      <Url>https://lawcomnz.sharepoint.com/Projects/SGD/_layouts/15/DocIdRedir.aspx?ID=EFJMHPFX6CZM-2108340846-215</Url>
      <Description>EFJMHPFX6CZM-2108340846-215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46842588F3C94DBB3B3572A39A871B" ma:contentTypeVersion="5" ma:contentTypeDescription="Create a new document." ma:contentTypeScope="" ma:versionID="c243f347c7898c50168d4c9a230d3e12">
  <xsd:schema xmlns:xsd="http://www.w3.org/2001/XMLSchema" xmlns:xs="http://www.w3.org/2001/XMLSchema" xmlns:p="http://schemas.microsoft.com/office/2006/metadata/properties" xmlns:ns2="a85b4a20-75c1-47a1-b80d-c24888539def" xmlns:ns3="1F53D08B-451D-4982-9323-BFC2B4CA615C" xmlns:ns4="8aef46b2-e9f9-4668-ba1f-6f3688fcd530" xmlns:ns5="1f53d08b-451d-4982-9323-bfc2b4ca615c" targetNamespace="http://schemas.microsoft.com/office/2006/metadata/properties" ma:root="true" ma:fieldsID="cb96ada0ca4fc2a4ef06083d137273d3" ns2:_="" ns3:_="" ns4:_="" ns5:_="">
    <xsd:import namespace="a85b4a20-75c1-47a1-b80d-c24888539def"/>
    <xsd:import namespace="1F53D08B-451D-4982-9323-BFC2B4CA615C"/>
    <xsd:import namespace="8aef46b2-e9f9-4668-ba1f-6f3688fcd530"/>
    <xsd:import namespace="1f53d08b-451d-4982-9323-bfc2b4ca615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ublication_x0020_Type"/>
                <xsd:element ref="ns3:Topic"/>
                <xsd:element ref="ns3:Document_x0020_Type"/>
                <xsd:element ref="ns3:Description0" minOccurs="0"/>
                <xsd:element ref="ns3:From" minOccurs="0"/>
                <xsd:element ref="ns3:From_x002d_Address" minOccurs="0"/>
                <xsd:element ref="ns3:To" minOccurs="0"/>
                <xsd:element ref="ns3:To_x002d_Address" minOccurs="0"/>
                <xsd:element ref="ns3:Sent" minOccurs="0"/>
                <xsd:element ref="ns2:TaxCatchAl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5:MediaServiceObjectDetectorVersions" minOccurs="0"/>
                <xsd:element ref="ns5:lcf76f155ced4ddcb4097134ff3c332f" minOccurs="0"/>
                <xsd:element ref="ns5:MediaServiceDateTaken" minOccurs="0"/>
                <xsd:element ref="ns5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b4a20-75c1-47a1-b80d-c24888539d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95880c4a-8671-4e7e-a0b6-a7224b920e9a}" ma:internalName="TaxCatchAll" ma:showField="CatchAllData" ma:web="a85b4a20-75c1-47a1-b80d-c24888539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53D08B-451D-4982-9323-BFC2B4CA615C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11" ma:displayName="Stage" ma:format="Dropdown" ma:internalName="Publication_x0020_Type">
      <xsd:simpleType>
        <xsd:restriction base="dms:Choice">
          <xsd:enumeration value="TOR"/>
          <xsd:enumeration value="Issues Paper"/>
          <xsd:enumeration value="Report"/>
        </xsd:restriction>
      </xsd:simpleType>
    </xsd:element>
    <xsd:element name="Topic" ma:index="12" ma:displayName="Topic" ma:format="Dropdown" ma:indexed="true" ma:internalName="Topic">
      <xsd:simpleType>
        <xsd:restriction base="dms:Choice">
          <xsd:enumeration value="Policy making"/>
          <xsd:enumeration value="Writing"/>
          <xsd:enumeration value="Draft legislation"/>
          <xsd:enumeration value="Team comments"/>
          <xsd:enumeration value="Commissioner comments"/>
          <xsd:enumeration value="External comments"/>
          <xsd:enumeration value="Web content"/>
        </xsd:restriction>
      </xsd:simpleType>
    </xsd:element>
    <xsd:element name="Document_x0020_Type" ma:index="13" ma:displayName="Document Type" ma:format="Dropdown" ma:indexed="true" ma:internalName="Document_x0020_Type">
      <xsd:simpleType>
        <xsd:restriction base="dms:Choice">
          <xsd:enumeration value="Parts &amp; chapters"/>
          <xsd:enumeration value="Full publication"/>
          <xsd:enumeration value="Memo"/>
          <xsd:enumeration value="File note"/>
          <xsd:enumeration value="Correspondence"/>
          <xsd:enumeration value="Draft legislation"/>
          <xsd:enumeration value="Web content"/>
          <xsd:enumeration value="Design component"/>
          <xsd:enumeration value="Other"/>
        </xsd:restriction>
      </xsd:simpleType>
    </xsd:element>
    <xsd:element name="Description0" ma:index="14" nillable="true" ma:displayName="Description" ma:internalName="Description0">
      <xsd:simpleType>
        <xsd:restriction base="dms:Text">
          <xsd:maxLength value="255"/>
        </xsd:restriction>
      </xsd:simpleType>
    </xsd:element>
    <xsd:element name="From" ma:index="16" nillable="true" ma:displayName="From" ma:internalName="From">
      <xsd:simpleType>
        <xsd:restriction base="dms:Text">
          <xsd:maxLength value="255"/>
        </xsd:restriction>
      </xsd:simpleType>
    </xsd:element>
    <xsd:element name="From_x002d_Address" ma:index="17" nillable="true" ma:displayName="From-Address" ma:internalName="From_x002d_Address">
      <xsd:simpleType>
        <xsd:restriction base="dms:Text">
          <xsd:maxLength value="255"/>
        </xsd:restriction>
      </xsd:simpleType>
    </xsd:element>
    <xsd:element name="To" ma:index="18" nillable="true" ma:displayName="To" ma:internalName="To">
      <xsd:simpleType>
        <xsd:restriction base="dms:Text">
          <xsd:maxLength value="255"/>
        </xsd:restriction>
      </xsd:simpleType>
    </xsd:element>
    <xsd:element name="To_x002d_Address" ma:index="19" nillable="true" ma:displayName="To-Address" ma:internalName="To_x002d_Address">
      <xsd:simpleType>
        <xsd:restriction base="dms:Text">
          <xsd:maxLength value="255"/>
        </xsd:restriction>
      </xsd:simpleType>
    </xsd:element>
    <xsd:element name="Sent" ma:index="20" nillable="true" ma:displayName="Sent" ma:format="DateOnly" ma:internalName="Sent">
      <xsd:simpleType>
        <xsd:restriction base="dms:DateTime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f46b2-e9f9-4668-ba1f-6f3688fcd530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53d08b-451d-4982-9323-bfc2b4ca615c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a1488460-7e13-4933-b166-accf7d6b7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 ma:index="1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1944338-3DB0-477F-A173-CDF340B27E47}">
  <ds:schemaRefs>
    <ds:schemaRef ds:uri="http://purl.org/dc/terms/"/>
    <ds:schemaRef ds:uri="1f53d08b-451d-4982-9323-bfc2b4ca615c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a85b4a20-75c1-47a1-b80d-c24888539def"/>
    <ds:schemaRef ds:uri="http://schemas.microsoft.com/office/infopath/2007/PartnerControls"/>
    <ds:schemaRef ds:uri="http://purl.org/dc/elements/1.1/"/>
    <ds:schemaRef ds:uri="8aef46b2-e9f9-4668-ba1f-6f3688fcd530"/>
    <ds:schemaRef ds:uri="1F53D08B-451D-4982-9323-BFC2B4CA615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445DC14-5E26-4A72-A720-394229368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b4a20-75c1-47a1-b80d-c24888539def"/>
    <ds:schemaRef ds:uri="1F53D08B-451D-4982-9323-BFC2B4CA615C"/>
    <ds:schemaRef ds:uri="8aef46b2-e9f9-4668-ba1f-6f3688fcd530"/>
    <ds:schemaRef ds:uri="1f53d08b-451d-4982-9323-bfc2b4ca61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9D336F-7A47-48CE-9F8E-591A74A2E0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3960FB-6FD8-4845-A869-627BD4D27BC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1763</Words>
  <Characters>9347</Characters>
  <Application>Microsoft Office Word</Application>
  <DocSecurity>2</DocSecurity>
  <Lines>333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Ia Tangata - Final Report: A Brief Summary</vt:lpstr>
    </vt:vector>
  </TitlesOfParts>
  <Company/>
  <LinksUpToDate>false</LinksUpToDate>
  <CharactersWithSpaces>10964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 Tangata - Final Report: A Brief Summary</dc:title>
  <dc:subject/>
  <dc:creator>Te Aka Matua O Te Ture | Law Commission</dc:creator>
  <cp:keywords/>
  <dc:description/>
  <cp:revision>13</cp:revision>
  <cp:lastPrinted>2025-08-31T22:29:00Z</cp:lastPrinted>
  <dcterms:created xsi:type="dcterms:W3CDTF">2025-09-01T04:09:00Z</dcterms:created>
  <dcterms:modified xsi:type="dcterms:W3CDTF">2025-09-04T01:02:00Z</dcterms:modified>
  <cp:category/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0x010100F146842588F3C94DBB3B3572A39A871B</vt:lpwstr>
  </property>
  <property fmtid="{D5CDD505-2E9C-101B-9397-08002B2CF9AE}" pid="3" name="MediaServiceImageTags">
    <vt:lpwstr/>
  </property>
  <property fmtid="{D5CDD505-2E9C-101B-9397-08002B2CF9AE}" pid="4" name="_dlc_DocIdItemGuid">
    <vt:lpwstr>07fecaf1-29cb-45fa-82b4-3b528da76fac</vt:lpwstr>
  </property>
  <property fmtid="{D5CDD505-2E9C-101B-9397-08002B2CF9AE}" pid="5" name="_MarkAsFinal">
    <vt:bool>true</vt:bool>
  </property>
</Properties>
</file>